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D175" w14:textId="77777777" w:rsidR="004666FF" w:rsidRPr="004666FF" w:rsidRDefault="004666FF" w:rsidP="008113AC">
      <w:pPr>
        <w:rPr>
          <w:rFonts w:ascii="Arial" w:hAnsi="Arial" w:cs="Arial"/>
          <w:b/>
          <w:color w:val="FF0000"/>
          <w:sz w:val="20"/>
        </w:rPr>
      </w:pPr>
      <w:r>
        <w:rPr>
          <w:rFonts w:ascii="Arial" w:hAnsi="Arial" w:cs="Arial"/>
          <w:b/>
          <w:color w:val="FF0000"/>
          <w:sz w:val="20"/>
        </w:rPr>
        <w:t xml:space="preserve">PLEASE NOTE: THIS IS NOT AN EXHAUSTIVE LIST OF SPECIAL CONDITIONS.  PLEASE CONTACT YOUR AGENCY’S PROCUREMENT BRANCH </w:t>
      </w:r>
      <w:r w:rsidR="00FE3951">
        <w:rPr>
          <w:rFonts w:ascii="Arial" w:hAnsi="Arial" w:cs="Arial"/>
          <w:b/>
          <w:color w:val="FF0000"/>
          <w:sz w:val="20"/>
        </w:rPr>
        <w:t>IF ADDITIONAL</w:t>
      </w:r>
      <w:r w:rsidR="009019DA">
        <w:rPr>
          <w:rFonts w:ascii="Arial" w:hAnsi="Arial" w:cs="Arial"/>
          <w:b/>
          <w:color w:val="FF0000"/>
          <w:sz w:val="20"/>
        </w:rPr>
        <w:t xml:space="preserve"> AGENCY SPECIFIC CLAUSES</w:t>
      </w:r>
      <w:r w:rsidR="00FE3951">
        <w:rPr>
          <w:rFonts w:ascii="Arial" w:hAnsi="Arial" w:cs="Arial"/>
          <w:b/>
          <w:color w:val="FF0000"/>
          <w:sz w:val="20"/>
        </w:rPr>
        <w:t xml:space="preserve"> ARE REQUIRED</w:t>
      </w:r>
      <w:r>
        <w:rPr>
          <w:rFonts w:ascii="Arial" w:hAnsi="Arial" w:cs="Arial"/>
          <w:b/>
          <w:color w:val="FF0000"/>
          <w:sz w:val="20"/>
        </w:rPr>
        <w:t>.</w:t>
      </w:r>
    </w:p>
    <w:p w14:paraId="38445B1C" w14:textId="77777777" w:rsidR="008113AC" w:rsidRPr="00D02348" w:rsidRDefault="008113AC" w:rsidP="008113AC">
      <w:pPr>
        <w:rPr>
          <w:rFonts w:ascii="Arial" w:hAnsi="Arial" w:cs="Arial"/>
          <w:i/>
          <w:color w:val="FF0000"/>
          <w:sz w:val="20"/>
        </w:rPr>
      </w:pPr>
      <w:r w:rsidRPr="00D02348">
        <w:rPr>
          <w:rFonts w:ascii="Arial" w:hAnsi="Arial" w:cs="Arial"/>
          <w:i/>
          <w:color w:val="FF0000"/>
          <w:sz w:val="20"/>
        </w:rPr>
        <w:t xml:space="preserve">Is the procurement for </w:t>
      </w:r>
      <w:r w:rsidR="00723A80" w:rsidRPr="00D02348">
        <w:rPr>
          <w:rFonts w:ascii="Arial" w:hAnsi="Arial" w:cs="Arial"/>
          <w:i/>
          <w:color w:val="FF0000"/>
          <w:sz w:val="20"/>
        </w:rPr>
        <w:t xml:space="preserve">Across </w:t>
      </w:r>
      <w:r w:rsidRPr="00D02348">
        <w:rPr>
          <w:rFonts w:ascii="Arial" w:hAnsi="Arial" w:cs="Arial"/>
          <w:i/>
          <w:color w:val="FF0000"/>
          <w:sz w:val="20"/>
        </w:rPr>
        <w:t xml:space="preserve">Government Goods and/or Services? If </w:t>
      </w:r>
      <w:proofErr w:type="gramStart"/>
      <w:r w:rsidRPr="00D02348">
        <w:rPr>
          <w:rFonts w:ascii="Arial" w:hAnsi="Arial" w:cs="Arial"/>
          <w:b/>
          <w:i/>
          <w:color w:val="FF0000"/>
          <w:sz w:val="20"/>
        </w:rPr>
        <w:t>Yes</w:t>
      </w:r>
      <w:proofErr w:type="gramEnd"/>
      <w:r w:rsidRPr="00D02348">
        <w:rPr>
          <w:rFonts w:ascii="Arial" w:hAnsi="Arial" w:cs="Arial"/>
          <w:i/>
          <w:color w:val="FF0000"/>
          <w:sz w:val="20"/>
        </w:rPr>
        <w:t xml:space="preserve"> contact </w:t>
      </w:r>
      <w:r w:rsidR="00124226" w:rsidRPr="00D02348">
        <w:rPr>
          <w:rFonts w:ascii="Arial" w:hAnsi="Arial" w:cs="Arial"/>
          <w:i/>
          <w:color w:val="FF0000"/>
          <w:sz w:val="20"/>
        </w:rPr>
        <w:t xml:space="preserve">the </w:t>
      </w:r>
      <w:r w:rsidRPr="00D02348">
        <w:rPr>
          <w:rFonts w:ascii="Arial" w:hAnsi="Arial" w:cs="Arial"/>
          <w:i/>
          <w:color w:val="FF0000"/>
          <w:sz w:val="20"/>
        </w:rPr>
        <w:t>C</w:t>
      </w:r>
      <w:r w:rsidR="00124226" w:rsidRPr="00D02348">
        <w:rPr>
          <w:rFonts w:ascii="Arial" w:hAnsi="Arial" w:cs="Arial"/>
          <w:i/>
          <w:color w:val="FF0000"/>
          <w:sz w:val="20"/>
        </w:rPr>
        <w:t xml:space="preserve">rown </w:t>
      </w:r>
      <w:r w:rsidRPr="00D02348">
        <w:rPr>
          <w:rFonts w:ascii="Arial" w:hAnsi="Arial" w:cs="Arial"/>
          <w:i/>
          <w:color w:val="FF0000"/>
          <w:sz w:val="20"/>
        </w:rPr>
        <w:t>S</w:t>
      </w:r>
      <w:r w:rsidR="00124226" w:rsidRPr="00D02348">
        <w:rPr>
          <w:rFonts w:ascii="Arial" w:hAnsi="Arial" w:cs="Arial"/>
          <w:i/>
          <w:color w:val="FF0000"/>
          <w:sz w:val="20"/>
        </w:rPr>
        <w:t xml:space="preserve">olicitor’s </w:t>
      </w:r>
      <w:r w:rsidRPr="00D02348">
        <w:rPr>
          <w:rFonts w:ascii="Arial" w:hAnsi="Arial" w:cs="Arial"/>
          <w:i/>
          <w:color w:val="FF0000"/>
          <w:sz w:val="20"/>
        </w:rPr>
        <w:t>O</w:t>
      </w:r>
      <w:r w:rsidR="00124226" w:rsidRPr="00D02348">
        <w:rPr>
          <w:rFonts w:ascii="Arial" w:hAnsi="Arial" w:cs="Arial"/>
          <w:i/>
          <w:color w:val="FF0000"/>
          <w:sz w:val="20"/>
        </w:rPr>
        <w:t>ffice</w:t>
      </w:r>
      <w:r w:rsidRPr="00D02348">
        <w:rPr>
          <w:rFonts w:ascii="Arial" w:hAnsi="Arial" w:cs="Arial"/>
          <w:i/>
          <w:color w:val="FF0000"/>
          <w:sz w:val="20"/>
        </w:rPr>
        <w:t xml:space="preserve">. If </w:t>
      </w:r>
      <w:proofErr w:type="gramStart"/>
      <w:r w:rsidRPr="00D02348">
        <w:rPr>
          <w:rFonts w:ascii="Arial" w:hAnsi="Arial" w:cs="Arial"/>
          <w:b/>
          <w:i/>
          <w:color w:val="FF0000"/>
          <w:sz w:val="20"/>
        </w:rPr>
        <w:t>No</w:t>
      </w:r>
      <w:proofErr w:type="gramEnd"/>
      <w:r w:rsidRPr="00D02348">
        <w:rPr>
          <w:rFonts w:ascii="Arial" w:hAnsi="Arial" w:cs="Arial"/>
          <w:b/>
          <w:i/>
          <w:color w:val="FF0000"/>
          <w:sz w:val="20"/>
        </w:rPr>
        <w:t xml:space="preserve"> </w:t>
      </w:r>
      <w:r w:rsidRPr="00D02348">
        <w:rPr>
          <w:rFonts w:ascii="Arial" w:hAnsi="Arial" w:cs="Arial"/>
          <w:i/>
          <w:color w:val="FF0000"/>
          <w:sz w:val="20"/>
        </w:rPr>
        <w:t>proceed to next question.</w:t>
      </w:r>
    </w:p>
    <w:p w14:paraId="31680056" w14:textId="77777777" w:rsidR="00162683" w:rsidRPr="00D02348" w:rsidRDefault="00EC7C1F" w:rsidP="00162683">
      <w:pPr>
        <w:rPr>
          <w:rFonts w:ascii="Arial" w:hAnsi="Arial" w:cs="Arial"/>
          <w:i/>
          <w:color w:val="FF0000"/>
          <w:sz w:val="20"/>
        </w:rPr>
      </w:pPr>
      <w:r w:rsidRPr="00D02348">
        <w:rPr>
          <w:rFonts w:ascii="Arial" w:hAnsi="Arial" w:cs="Arial"/>
          <w:i/>
          <w:color w:val="FF0000"/>
          <w:sz w:val="20"/>
        </w:rPr>
        <w:t>Is this a procurement of I</w:t>
      </w:r>
      <w:r w:rsidR="00BD5421">
        <w:rPr>
          <w:rFonts w:ascii="Arial" w:hAnsi="Arial" w:cs="Arial"/>
          <w:i/>
          <w:color w:val="FF0000"/>
          <w:sz w:val="20"/>
        </w:rPr>
        <w:t xml:space="preserve">nformation and </w:t>
      </w:r>
      <w:r w:rsidRPr="00D02348">
        <w:rPr>
          <w:rFonts w:ascii="Arial" w:hAnsi="Arial" w:cs="Arial"/>
          <w:i/>
          <w:color w:val="FF0000"/>
          <w:sz w:val="20"/>
        </w:rPr>
        <w:t>C</w:t>
      </w:r>
      <w:r w:rsidR="00BD5421">
        <w:rPr>
          <w:rFonts w:ascii="Arial" w:hAnsi="Arial" w:cs="Arial"/>
          <w:i/>
          <w:color w:val="FF0000"/>
          <w:sz w:val="20"/>
        </w:rPr>
        <w:t xml:space="preserve">ommunication </w:t>
      </w:r>
      <w:r w:rsidRPr="00D02348">
        <w:rPr>
          <w:rFonts w:ascii="Arial" w:hAnsi="Arial" w:cs="Arial"/>
          <w:i/>
          <w:color w:val="FF0000"/>
          <w:sz w:val="20"/>
        </w:rPr>
        <w:t>T</w:t>
      </w:r>
      <w:r w:rsidR="00BD5421">
        <w:rPr>
          <w:rFonts w:ascii="Arial" w:hAnsi="Arial" w:cs="Arial"/>
          <w:i/>
          <w:color w:val="FF0000"/>
          <w:sz w:val="20"/>
        </w:rPr>
        <w:t>echnology (ICT</w:t>
      </w:r>
      <w:r w:rsidR="007471F1">
        <w:rPr>
          <w:rFonts w:ascii="Arial" w:hAnsi="Arial" w:cs="Arial"/>
          <w:i/>
          <w:color w:val="FF0000"/>
          <w:sz w:val="20"/>
        </w:rPr>
        <w:t xml:space="preserve">) </w:t>
      </w:r>
      <w:r w:rsidR="007471F1" w:rsidRPr="00D02348">
        <w:rPr>
          <w:rFonts w:ascii="Arial" w:hAnsi="Arial" w:cs="Arial"/>
          <w:i/>
          <w:color w:val="FF0000"/>
          <w:sz w:val="20"/>
        </w:rPr>
        <w:t>products</w:t>
      </w:r>
      <w:r w:rsidRPr="00D02348">
        <w:rPr>
          <w:rFonts w:ascii="Arial" w:hAnsi="Arial" w:cs="Arial"/>
          <w:i/>
          <w:color w:val="FF0000"/>
          <w:sz w:val="20"/>
        </w:rPr>
        <w:t xml:space="preserve"> or Services? </w:t>
      </w:r>
      <w:r w:rsidR="00162683" w:rsidRPr="00D02348">
        <w:rPr>
          <w:rFonts w:ascii="Arial" w:hAnsi="Arial" w:cs="Arial"/>
          <w:i/>
          <w:color w:val="FF0000"/>
          <w:sz w:val="20"/>
        </w:rPr>
        <w:t xml:space="preserve">If </w:t>
      </w:r>
      <w:proofErr w:type="gramStart"/>
      <w:r w:rsidR="00162683" w:rsidRPr="00D02348">
        <w:rPr>
          <w:rFonts w:ascii="Arial" w:hAnsi="Arial" w:cs="Arial"/>
          <w:b/>
          <w:i/>
          <w:color w:val="FF0000"/>
          <w:sz w:val="20"/>
        </w:rPr>
        <w:t>Yes</w:t>
      </w:r>
      <w:proofErr w:type="gramEnd"/>
      <w:r w:rsidR="00162683" w:rsidRPr="00D02348">
        <w:rPr>
          <w:rFonts w:ascii="Arial" w:hAnsi="Arial" w:cs="Arial"/>
          <w:i/>
          <w:color w:val="FF0000"/>
          <w:sz w:val="20"/>
        </w:rPr>
        <w:t xml:space="preserve"> contact the Crown Solicitor’s Office. If </w:t>
      </w:r>
      <w:proofErr w:type="gramStart"/>
      <w:r w:rsidR="00162683" w:rsidRPr="00D02348">
        <w:rPr>
          <w:rFonts w:ascii="Arial" w:hAnsi="Arial" w:cs="Arial"/>
          <w:b/>
          <w:i/>
          <w:color w:val="FF0000"/>
          <w:sz w:val="20"/>
        </w:rPr>
        <w:t>No</w:t>
      </w:r>
      <w:proofErr w:type="gramEnd"/>
      <w:r w:rsidR="00162683" w:rsidRPr="00D02348">
        <w:rPr>
          <w:rFonts w:ascii="Arial" w:hAnsi="Arial" w:cs="Arial"/>
          <w:i/>
          <w:color w:val="FF0000"/>
          <w:sz w:val="20"/>
        </w:rPr>
        <w:t xml:space="preserve"> proceed to next question.</w:t>
      </w:r>
    </w:p>
    <w:p w14:paraId="7DE1C1CC" w14:textId="77777777" w:rsidR="00162683" w:rsidRPr="00D02348" w:rsidRDefault="00162683" w:rsidP="00162683">
      <w:pPr>
        <w:rPr>
          <w:rFonts w:ascii="Arial" w:hAnsi="Arial" w:cs="Arial"/>
          <w:i/>
          <w:color w:val="FF0000"/>
          <w:sz w:val="20"/>
        </w:rPr>
      </w:pPr>
      <w:r w:rsidRPr="00D02348">
        <w:rPr>
          <w:rFonts w:ascii="Arial" w:hAnsi="Arial" w:cs="Arial"/>
          <w:i/>
          <w:color w:val="FF0000"/>
          <w:sz w:val="20"/>
        </w:rPr>
        <w:t xml:space="preserve">Is this a high risk and/or complex </w:t>
      </w:r>
      <w:r w:rsidR="00D85EDB" w:rsidRPr="00D02348">
        <w:rPr>
          <w:rFonts w:ascii="Arial" w:hAnsi="Arial" w:cs="Arial"/>
          <w:i/>
          <w:color w:val="FF0000"/>
          <w:sz w:val="20"/>
        </w:rPr>
        <w:t xml:space="preserve">(e.g. complicated) </w:t>
      </w:r>
      <w:r w:rsidRPr="00D02348">
        <w:rPr>
          <w:rFonts w:ascii="Arial" w:hAnsi="Arial" w:cs="Arial"/>
          <w:i/>
          <w:color w:val="FF0000"/>
          <w:sz w:val="20"/>
        </w:rPr>
        <w:t xml:space="preserve">procurement?  If </w:t>
      </w:r>
      <w:proofErr w:type="gramStart"/>
      <w:r w:rsidRPr="00D02348">
        <w:rPr>
          <w:rFonts w:ascii="Arial" w:hAnsi="Arial" w:cs="Arial"/>
          <w:b/>
          <w:i/>
          <w:color w:val="FF0000"/>
          <w:sz w:val="20"/>
        </w:rPr>
        <w:t>Yes</w:t>
      </w:r>
      <w:proofErr w:type="gramEnd"/>
      <w:r w:rsidRPr="00D02348">
        <w:rPr>
          <w:rFonts w:ascii="Arial" w:hAnsi="Arial" w:cs="Arial"/>
          <w:i/>
          <w:color w:val="FF0000"/>
          <w:sz w:val="20"/>
        </w:rPr>
        <w:t xml:space="preserve"> contact the Crown Solicitor’s Office. If </w:t>
      </w:r>
      <w:proofErr w:type="gramStart"/>
      <w:r w:rsidRPr="00D02348">
        <w:rPr>
          <w:rFonts w:ascii="Arial" w:hAnsi="Arial" w:cs="Arial"/>
          <w:b/>
          <w:i/>
          <w:color w:val="FF0000"/>
          <w:sz w:val="20"/>
        </w:rPr>
        <w:t>No</w:t>
      </w:r>
      <w:proofErr w:type="gramEnd"/>
      <w:r w:rsidRPr="00D02348">
        <w:rPr>
          <w:rFonts w:ascii="Arial" w:hAnsi="Arial" w:cs="Arial"/>
          <w:i/>
          <w:color w:val="FF0000"/>
          <w:sz w:val="20"/>
        </w:rPr>
        <w:t xml:space="preserve"> proceed to next question.</w:t>
      </w:r>
    </w:p>
    <w:p w14:paraId="58D4B827" w14:textId="77777777" w:rsidR="008113AC" w:rsidRPr="00D02348" w:rsidRDefault="008113AC" w:rsidP="008113AC">
      <w:pPr>
        <w:rPr>
          <w:rFonts w:ascii="Arial" w:hAnsi="Arial" w:cs="Arial"/>
          <w:i/>
          <w:color w:val="FF0000"/>
          <w:sz w:val="20"/>
        </w:rPr>
      </w:pPr>
      <w:r w:rsidRPr="00D02348">
        <w:rPr>
          <w:rFonts w:ascii="Arial" w:hAnsi="Arial" w:cs="Arial"/>
          <w:i/>
          <w:color w:val="FF0000"/>
          <w:sz w:val="20"/>
        </w:rPr>
        <w:t xml:space="preserve">Is the contract in the form of a standing offer, either as a </w:t>
      </w:r>
      <w:r w:rsidR="009D1079" w:rsidRPr="00D02348">
        <w:rPr>
          <w:rFonts w:ascii="Arial" w:hAnsi="Arial" w:cs="Arial"/>
          <w:i/>
          <w:color w:val="FF0000"/>
          <w:sz w:val="20"/>
        </w:rPr>
        <w:t xml:space="preserve">sole supplier arrangement </w:t>
      </w:r>
      <w:r w:rsidRPr="00D02348">
        <w:rPr>
          <w:rFonts w:ascii="Arial" w:hAnsi="Arial" w:cs="Arial"/>
          <w:i/>
          <w:color w:val="FF0000"/>
          <w:sz w:val="20"/>
        </w:rPr>
        <w:t>or as part of a panel?</w:t>
      </w:r>
      <w:r w:rsidR="00602ECD" w:rsidRPr="00D02348">
        <w:rPr>
          <w:rFonts w:ascii="Arial" w:hAnsi="Arial" w:cs="Arial"/>
          <w:i/>
          <w:color w:val="FF0000"/>
          <w:sz w:val="20"/>
        </w:rPr>
        <w:t xml:space="preserve"> </w:t>
      </w:r>
      <w:r w:rsidRPr="00D02348">
        <w:rPr>
          <w:rFonts w:ascii="Arial" w:hAnsi="Arial" w:cs="Arial"/>
          <w:i/>
          <w:color w:val="FF0000"/>
          <w:sz w:val="20"/>
        </w:rPr>
        <w:t xml:space="preserve"> If </w:t>
      </w:r>
      <w:proofErr w:type="gramStart"/>
      <w:r w:rsidRPr="00D02348">
        <w:rPr>
          <w:rFonts w:ascii="Arial" w:hAnsi="Arial" w:cs="Arial"/>
          <w:b/>
          <w:i/>
          <w:color w:val="FF0000"/>
          <w:sz w:val="20"/>
        </w:rPr>
        <w:t>Yes</w:t>
      </w:r>
      <w:proofErr w:type="gramEnd"/>
      <w:r w:rsidRPr="00D02348">
        <w:rPr>
          <w:rFonts w:ascii="Arial" w:hAnsi="Arial" w:cs="Arial"/>
          <w:i/>
          <w:color w:val="FF0000"/>
          <w:sz w:val="20"/>
        </w:rPr>
        <w:t xml:space="preserve"> insert the following clauses as </w:t>
      </w:r>
      <w:r w:rsidR="0010600A" w:rsidRPr="00D02348">
        <w:rPr>
          <w:rFonts w:ascii="Arial" w:hAnsi="Arial" w:cs="Arial"/>
          <w:i/>
          <w:color w:val="FF0000"/>
          <w:sz w:val="20"/>
        </w:rPr>
        <w:t>S</w:t>
      </w:r>
      <w:r w:rsidRPr="00D02348">
        <w:rPr>
          <w:rFonts w:ascii="Arial" w:hAnsi="Arial" w:cs="Arial"/>
          <w:i/>
          <w:color w:val="FF0000"/>
          <w:sz w:val="20"/>
        </w:rPr>
        <w:t xml:space="preserve">pecial </w:t>
      </w:r>
      <w:r w:rsidR="0010600A" w:rsidRPr="009B2B4F">
        <w:rPr>
          <w:rFonts w:ascii="Arial" w:hAnsi="Arial" w:cs="Arial"/>
          <w:i/>
          <w:color w:val="FF0000"/>
          <w:sz w:val="20"/>
        </w:rPr>
        <w:t>C</w:t>
      </w:r>
      <w:r w:rsidRPr="009B2B4F">
        <w:rPr>
          <w:rFonts w:ascii="Arial" w:hAnsi="Arial" w:cs="Arial"/>
          <w:i/>
          <w:color w:val="FF0000"/>
          <w:sz w:val="20"/>
        </w:rPr>
        <w:t>onditions</w:t>
      </w:r>
      <w:r w:rsidR="00A516A8" w:rsidRPr="009B2B4F">
        <w:rPr>
          <w:rFonts w:ascii="Arial" w:hAnsi="Arial" w:cs="Arial"/>
          <w:i/>
          <w:color w:val="FF0000"/>
          <w:sz w:val="20"/>
        </w:rPr>
        <w:t xml:space="preserve"> in Attachment 4</w:t>
      </w:r>
      <w:r w:rsidRPr="009B2B4F">
        <w:rPr>
          <w:rFonts w:ascii="Arial" w:hAnsi="Arial" w:cs="Arial"/>
          <w:i/>
          <w:color w:val="FF0000"/>
          <w:sz w:val="20"/>
        </w:rPr>
        <w:t>.</w:t>
      </w:r>
      <w:r w:rsidRPr="00D02348">
        <w:rPr>
          <w:rFonts w:ascii="Arial" w:hAnsi="Arial" w:cs="Arial"/>
          <w:i/>
          <w:color w:val="FF0000"/>
          <w:sz w:val="20"/>
        </w:rPr>
        <w:t xml:space="preserve">  If </w:t>
      </w:r>
      <w:proofErr w:type="gramStart"/>
      <w:r w:rsidRPr="00D02348">
        <w:rPr>
          <w:rFonts w:ascii="Arial" w:hAnsi="Arial" w:cs="Arial"/>
          <w:b/>
          <w:i/>
          <w:color w:val="FF0000"/>
          <w:sz w:val="20"/>
        </w:rPr>
        <w:t>No</w:t>
      </w:r>
      <w:proofErr w:type="gramEnd"/>
      <w:r w:rsidRPr="00D02348">
        <w:rPr>
          <w:rFonts w:ascii="Arial" w:hAnsi="Arial" w:cs="Arial"/>
          <w:i/>
          <w:color w:val="FF0000"/>
          <w:sz w:val="20"/>
        </w:rPr>
        <w:t xml:space="preserve"> proceed to next question.</w:t>
      </w:r>
    </w:p>
    <w:p w14:paraId="73A9928C" w14:textId="77777777" w:rsidR="008113AC" w:rsidRPr="002C2D04" w:rsidRDefault="008113AC" w:rsidP="00BD5421">
      <w:pPr>
        <w:pStyle w:val="Heading1"/>
      </w:pPr>
      <w:r w:rsidRPr="002C2D04">
        <w:t>PURCHASE ORDERS</w:t>
      </w:r>
    </w:p>
    <w:p w14:paraId="4B67F1A8" w14:textId="77777777" w:rsidR="002A1F90" w:rsidRDefault="008113AC" w:rsidP="00577997">
      <w:pPr>
        <w:pStyle w:val="Heading2"/>
      </w:pPr>
      <w:r w:rsidRPr="002C2D04">
        <w:t xml:space="preserve">The </w:t>
      </w:r>
      <w:r w:rsidR="007A20E8">
        <w:t>Government Party</w:t>
      </w:r>
      <w:r w:rsidRPr="002C2D04">
        <w:t xml:space="preserve"> may purchase Goods and Services under this Agreement by issuing a Purchase Order to the</w:t>
      </w:r>
      <w:r w:rsidR="000F0499">
        <w:t xml:space="preserve"> </w:t>
      </w:r>
      <w:r w:rsidR="007A20E8">
        <w:t>Supplier</w:t>
      </w:r>
      <w:r w:rsidRPr="002C2D04">
        <w:t>.</w:t>
      </w:r>
    </w:p>
    <w:p w14:paraId="6DAE89FA" w14:textId="77777777" w:rsidR="008113AC" w:rsidRPr="002C2D04" w:rsidRDefault="002A1F90" w:rsidP="00577997">
      <w:pPr>
        <w:pStyle w:val="Heading2"/>
      </w:pPr>
      <w:r>
        <w:t xml:space="preserve">The </w:t>
      </w:r>
      <w:r w:rsidR="00136B80">
        <w:t>P</w:t>
      </w:r>
      <w:r w:rsidR="007A20E8">
        <w:t>arties agree that</w:t>
      </w:r>
      <w:r w:rsidR="00136B80">
        <w:t xml:space="preserve"> the engagement of the Supplier by the Government Party as a preferred supplier and the offer by the Supplier to supply Goods and Services at the Price and on the terms of the Agreement, is good and sufficient legal consideration.</w:t>
      </w:r>
    </w:p>
    <w:p w14:paraId="5BF034C1" w14:textId="77777777" w:rsidR="008113AC" w:rsidRPr="002C2D04" w:rsidRDefault="008113AC" w:rsidP="008113AC">
      <w:pPr>
        <w:pStyle w:val="Heading2"/>
      </w:pPr>
      <w:r w:rsidRPr="002C2D04">
        <w:t xml:space="preserve">A Purchase Order must be in writing, be approved by the </w:t>
      </w:r>
      <w:r w:rsidR="007A20E8">
        <w:t>Government Party</w:t>
      </w:r>
      <w:r w:rsidRPr="002C2D04">
        <w:t>, and contain as a minimum:</w:t>
      </w:r>
    </w:p>
    <w:p w14:paraId="2924B08C" w14:textId="77777777" w:rsidR="008113AC" w:rsidRPr="002C2D04" w:rsidRDefault="008113AC" w:rsidP="008113AC">
      <w:pPr>
        <w:pStyle w:val="Heading3"/>
      </w:pPr>
      <w:r w:rsidRPr="002C2D04">
        <w:t xml:space="preserve">Purchase Order </w:t>
      </w:r>
      <w:proofErr w:type="gramStart"/>
      <w:r w:rsidRPr="002C2D04">
        <w:t>Number</w:t>
      </w:r>
      <w:r w:rsidR="00BD5421">
        <w:t>;</w:t>
      </w:r>
      <w:proofErr w:type="gramEnd"/>
    </w:p>
    <w:p w14:paraId="7F95BBEE" w14:textId="77777777" w:rsidR="008113AC" w:rsidRPr="002C2D04" w:rsidRDefault="008113AC" w:rsidP="008113AC">
      <w:pPr>
        <w:pStyle w:val="Heading3"/>
      </w:pPr>
      <w:r w:rsidRPr="002C2D04">
        <w:t xml:space="preserve">Date of </w:t>
      </w:r>
      <w:proofErr w:type="gramStart"/>
      <w:r w:rsidRPr="002C2D04">
        <w:t>Issue</w:t>
      </w:r>
      <w:r w:rsidR="00BD5421">
        <w:t>;</w:t>
      </w:r>
      <w:proofErr w:type="gramEnd"/>
    </w:p>
    <w:p w14:paraId="2E5787D5" w14:textId="77777777" w:rsidR="008113AC" w:rsidRPr="002C2D04" w:rsidRDefault="008113AC" w:rsidP="008113AC">
      <w:pPr>
        <w:pStyle w:val="Heading3"/>
      </w:pPr>
      <w:r w:rsidRPr="002C2D04">
        <w:t xml:space="preserve">Description of Goods and/or </w:t>
      </w:r>
      <w:proofErr w:type="gramStart"/>
      <w:r w:rsidRPr="002C2D04">
        <w:t>Services</w:t>
      </w:r>
      <w:r w:rsidR="00BD5421">
        <w:t>;</w:t>
      </w:r>
      <w:proofErr w:type="gramEnd"/>
    </w:p>
    <w:p w14:paraId="6F02BF48" w14:textId="77777777" w:rsidR="008113AC" w:rsidRPr="002C2D04" w:rsidRDefault="008113AC" w:rsidP="008113AC">
      <w:pPr>
        <w:pStyle w:val="Heading3"/>
      </w:pPr>
      <w:r w:rsidRPr="002C2D04">
        <w:t>Quantity of Goods (if any</w:t>
      </w:r>
      <w:proofErr w:type="gramStart"/>
      <w:r w:rsidRPr="002C2D04">
        <w:t>)</w:t>
      </w:r>
      <w:r w:rsidR="00BD5421">
        <w:t>;</w:t>
      </w:r>
      <w:proofErr w:type="gramEnd"/>
    </w:p>
    <w:p w14:paraId="5771233E" w14:textId="77777777" w:rsidR="008113AC" w:rsidRPr="002C2D04" w:rsidRDefault="008113AC" w:rsidP="008113AC">
      <w:pPr>
        <w:pStyle w:val="Heading3"/>
      </w:pPr>
      <w:r w:rsidRPr="002C2D04">
        <w:t>Delivery Point for Goods (if required</w:t>
      </w:r>
      <w:proofErr w:type="gramStart"/>
      <w:r w:rsidRPr="002C2D04">
        <w:t>)</w:t>
      </w:r>
      <w:r w:rsidR="00BD5421">
        <w:t>;</w:t>
      </w:r>
      <w:proofErr w:type="gramEnd"/>
    </w:p>
    <w:p w14:paraId="2A61E58E" w14:textId="77777777" w:rsidR="008113AC" w:rsidRPr="002C2D04" w:rsidRDefault="008113AC" w:rsidP="008113AC">
      <w:pPr>
        <w:pStyle w:val="Heading3"/>
      </w:pPr>
      <w:r w:rsidRPr="002C2D04">
        <w:t>Installati</w:t>
      </w:r>
      <w:r w:rsidR="00BD5421">
        <w:t>on Date for Goods (if required</w:t>
      </w:r>
      <w:proofErr w:type="gramStart"/>
      <w:r w:rsidR="00BD5421">
        <w:t>);</w:t>
      </w:r>
      <w:proofErr w:type="gramEnd"/>
    </w:p>
    <w:p w14:paraId="08B03EDF" w14:textId="77777777" w:rsidR="008113AC" w:rsidRPr="002C2D04" w:rsidRDefault="001D3589" w:rsidP="008113AC">
      <w:pPr>
        <w:pStyle w:val="Heading3"/>
      </w:pPr>
      <w:r>
        <w:t>Reports and other materials</w:t>
      </w:r>
      <w:r w:rsidR="008113AC" w:rsidRPr="002C2D04">
        <w:t xml:space="preserve"> (if any)</w:t>
      </w:r>
      <w:r w:rsidR="00BD5421">
        <w:t>; and</w:t>
      </w:r>
    </w:p>
    <w:p w14:paraId="6C68B305" w14:textId="77777777" w:rsidR="008113AC" w:rsidRPr="002C2D04" w:rsidRDefault="00BD5421" w:rsidP="008113AC">
      <w:pPr>
        <w:pStyle w:val="Heading3"/>
      </w:pPr>
      <w:r>
        <w:t>Unit Price and total Price.</w:t>
      </w:r>
      <w:r w:rsidR="008113AC" w:rsidRPr="002C2D04">
        <w:t xml:space="preserve"> </w:t>
      </w:r>
    </w:p>
    <w:p w14:paraId="07A8C7FF" w14:textId="77777777" w:rsidR="002A1F90" w:rsidRDefault="008113AC" w:rsidP="008113AC">
      <w:pPr>
        <w:pStyle w:val="Heading2"/>
      </w:pPr>
      <w:r w:rsidRPr="002C2D04">
        <w:t>The</w:t>
      </w:r>
      <w:r w:rsidR="000F0499">
        <w:t xml:space="preserve"> </w:t>
      </w:r>
      <w:r w:rsidR="007A20E8">
        <w:t>Supplier</w:t>
      </w:r>
      <w:r w:rsidRPr="002C2D04">
        <w:t xml:space="preserve"> must supply </w:t>
      </w:r>
      <w:r w:rsidR="00BD5421">
        <w:t xml:space="preserve">the </w:t>
      </w:r>
      <w:r w:rsidRPr="002C2D04">
        <w:t xml:space="preserve">Goods and </w:t>
      </w:r>
      <w:r w:rsidR="00BD5421">
        <w:t xml:space="preserve">the </w:t>
      </w:r>
      <w:r w:rsidRPr="002C2D04">
        <w:t xml:space="preserve">Services ordered by the </w:t>
      </w:r>
      <w:r w:rsidR="007A20E8">
        <w:t>Government Party</w:t>
      </w:r>
      <w:r w:rsidRPr="002C2D04">
        <w:t xml:space="preserve"> </w:t>
      </w:r>
      <w:r w:rsidR="00603897">
        <w:t xml:space="preserve">under a Purchase Order </w:t>
      </w:r>
      <w:r w:rsidRPr="002C2D04">
        <w:t xml:space="preserve">in accordance with </w:t>
      </w:r>
      <w:r w:rsidR="00BD5421">
        <w:t xml:space="preserve">the </w:t>
      </w:r>
      <w:r w:rsidRPr="002C2D04">
        <w:t>terms of this Agreement.</w:t>
      </w:r>
    </w:p>
    <w:p w14:paraId="710D3ACE" w14:textId="77777777" w:rsidR="008113AC" w:rsidRDefault="002A1F90" w:rsidP="008113AC">
      <w:pPr>
        <w:pStyle w:val="Heading2"/>
      </w:pPr>
      <w:r>
        <w:t>The terms of the Standard Goods and Services Agreement will take priority over an</w:t>
      </w:r>
      <w:r w:rsidR="002635B0">
        <w:t>y</w:t>
      </w:r>
      <w:r>
        <w:t xml:space="preserve"> purchase order terms and conditions that may be included with a Purchase Order.</w:t>
      </w:r>
    </w:p>
    <w:p w14:paraId="2395E161" w14:textId="77777777" w:rsidR="008113AC" w:rsidRPr="002C2D04" w:rsidRDefault="008113AC" w:rsidP="008113AC">
      <w:pPr>
        <w:pStyle w:val="Heading1"/>
      </w:pPr>
      <w:bookmarkStart w:id="0" w:name="_Toc342481221"/>
      <w:bookmarkStart w:id="1" w:name="_Toc448152107"/>
      <w:r w:rsidRPr="002C2D04">
        <w:t>NO MINIMUM PURCHASE</w:t>
      </w:r>
      <w:bookmarkEnd w:id="0"/>
      <w:bookmarkEnd w:id="1"/>
    </w:p>
    <w:p w14:paraId="47F4197C" w14:textId="77777777" w:rsidR="008113AC" w:rsidRPr="00FE19DB" w:rsidRDefault="008113AC" w:rsidP="00026781">
      <w:pPr>
        <w:pStyle w:val="Heading2"/>
      </w:pPr>
      <w:r w:rsidRPr="002C2D04">
        <w:t>The</w:t>
      </w:r>
      <w:r w:rsidRPr="00FE19DB">
        <w:t xml:space="preserve"> </w:t>
      </w:r>
      <w:r w:rsidR="007A20E8">
        <w:t>Government Party</w:t>
      </w:r>
      <w:r w:rsidRPr="00FE19DB">
        <w:t xml:space="preserve"> is under no obligation to purchase a minimum quantity of Goods or Services from the</w:t>
      </w:r>
      <w:r w:rsidR="000F0499">
        <w:t xml:space="preserve"> </w:t>
      </w:r>
      <w:r w:rsidR="007A20E8">
        <w:t>Supplier</w:t>
      </w:r>
      <w:r w:rsidRPr="00FE19DB">
        <w:t xml:space="preserve"> during the Term. </w:t>
      </w:r>
    </w:p>
    <w:p w14:paraId="7A827C51" w14:textId="77777777" w:rsidR="008113AC" w:rsidRPr="00FE19DB" w:rsidRDefault="008113AC" w:rsidP="008113AC">
      <w:pPr>
        <w:pStyle w:val="Heading1"/>
      </w:pPr>
      <w:bookmarkStart w:id="2" w:name="_Toc342481222"/>
      <w:bookmarkStart w:id="3" w:name="_Toc448152108"/>
      <w:r w:rsidRPr="00FE19DB">
        <w:t>Non-exclusivity</w:t>
      </w:r>
      <w:bookmarkEnd w:id="2"/>
      <w:bookmarkEnd w:id="3"/>
      <w:r w:rsidRPr="00FE19DB">
        <w:t xml:space="preserve"> </w:t>
      </w:r>
    </w:p>
    <w:p w14:paraId="7AE81A32" w14:textId="77777777" w:rsidR="008113AC" w:rsidRPr="00FE19DB" w:rsidRDefault="008113AC" w:rsidP="008113AC">
      <w:pPr>
        <w:pStyle w:val="Heading2"/>
      </w:pPr>
      <w:r w:rsidRPr="00FE19DB">
        <w:t xml:space="preserve">This Agreement is entered into on a non-exclusive basis. </w:t>
      </w:r>
    </w:p>
    <w:p w14:paraId="3541EA39" w14:textId="77777777" w:rsidR="008113AC" w:rsidRPr="00FE19DB" w:rsidRDefault="008113AC" w:rsidP="008113AC">
      <w:pPr>
        <w:pStyle w:val="Heading2"/>
        <w:tabs>
          <w:tab w:val="clear" w:pos="1418"/>
        </w:tabs>
        <w:jc w:val="both"/>
      </w:pPr>
      <w:r w:rsidRPr="00FE19DB">
        <w:t xml:space="preserve">The </w:t>
      </w:r>
      <w:r w:rsidR="007A20E8">
        <w:t>Government Party</w:t>
      </w:r>
      <w:r w:rsidRPr="00FE19DB">
        <w:t xml:space="preserve"> may purchase other goods and services </w:t>
      </w:r>
      <w:proofErr w:type="gramStart"/>
      <w:r w:rsidRPr="00FE19DB">
        <w:t>similar to</w:t>
      </w:r>
      <w:proofErr w:type="gramEnd"/>
      <w:r w:rsidRPr="00FE19DB">
        <w:t xml:space="preserve"> the Goods and Services from other providers.</w:t>
      </w:r>
    </w:p>
    <w:p w14:paraId="3CC36280" w14:textId="77777777" w:rsidR="00D85EDB" w:rsidRDefault="00D85EDB" w:rsidP="00026781">
      <w:pPr>
        <w:spacing w:after="120" w:line="240" w:lineRule="auto"/>
        <w:rPr>
          <w:i/>
          <w:color w:val="FF0000"/>
          <w:sz w:val="20"/>
        </w:rPr>
      </w:pPr>
    </w:p>
    <w:p w14:paraId="2EA6A184" w14:textId="77777777" w:rsidR="00FE3951" w:rsidRDefault="00FE3951" w:rsidP="008113AC">
      <w:pPr>
        <w:rPr>
          <w:rFonts w:ascii="Arial" w:hAnsi="Arial" w:cs="Arial"/>
          <w:i/>
          <w:color w:val="FF0000"/>
          <w:sz w:val="20"/>
        </w:rPr>
      </w:pPr>
    </w:p>
    <w:p w14:paraId="498F16B3" w14:textId="77777777" w:rsidR="008113AC" w:rsidRPr="00D02348" w:rsidRDefault="008113AC" w:rsidP="008113AC">
      <w:pPr>
        <w:rPr>
          <w:rFonts w:ascii="Arial" w:hAnsi="Arial" w:cs="Arial"/>
          <w:i/>
          <w:color w:val="FF0000"/>
          <w:sz w:val="20"/>
        </w:rPr>
      </w:pPr>
      <w:r w:rsidRPr="00D02348">
        <w:rPr>
          <w:rFonts w:ascii="Arial" w:hAnsi="Arial" w:cs="Arial"/>
          <w:i/>
          <w:color w:val="FF0000"/>
          <w:sz w:val="20"/>
        </w:rPr>
        <w:lastRenderedPageBreak/>
        <w:t>Is this a procurement of consultancy services</w:t>
      </w:r>
      <w:r w:rsidR="0057389B">
        <w:rPr>
          <w:rFonts w:ascii="Arial" w:hAnsi="Arial" w:cs="Arial"/>
          <w:i/>
          <w:color w:val="FF0000"/>
          <w:sz w:val="20"/>
        </w:rPr>
        <w:t xml:space="preserve"> (e.g. auditing, accounting, financial analysis)</w:t>
      </w:r>
      <w:r w:rsidRPr="00D02348">
        <w:rPr>
          <w:rFonts w:ascii="Arial" w:hAnsi="Arial" w:cs="Arial"/>
          <w:i/>
          <w:color w:val="FF0000"/>
          <w:sz w:val="20"/>
        </w:rPr>
        <w:t xml:space="preserve">? If </w:t>
      </w:r>
      <w:proofErr w:type="gramStart"/>
      <w:r w:rsidRPr="00D02348">
        <w:rPr>
          <w:rFonts w:ascii="Arial" w:hAnsi="Arial" w:cs="Arial"/>
          <w:b/>
          <w:i/>
          <w:color w:val="FF0000"/>
          <w:sz w:val="20"/>
        </w:rPr>
        <w:t>Yes</w:t>
      </w:r>
      <w:proofErr w:type="gramEnd"/>
      <w:r w:rsidRPr="00D02348">
        <w:rPr>
          <w:rFonts w:ascii="Arial" w:hAnsi="Arial" w:cs="Arial"/>
          <w:b/>
          <w:i/>
          <w:color w:val="FF0000"/>
          <w:sz w:val="20"/>
        </w:rPr>
        <w:t xml:space="preserve"> </w:t>
      </w:r>
      <w:r w:rsidR="00602ECD" w:rsidRPr="00D02348">
        <w:rPr>
          <w:rFonts w:ascii="Arial" w:hAnsi="Arial" w:cs="Arial"/>
          <w:i/>
          <w:color w:val="FF0000"/>
          <w:sz w:val="20"/>
        </w:rPr>
        <w:t>insert the following clause</w:t>
      </w:r>
      <w:r w:rsidRPr="00D02348">
        <w:rPr>
          <w:rFonts w:ascii="Arial" w:hAnsi="Arial" w:cs="Arial"/>
          <w:i/>
          <w:color w:val="FF0000"/>
          <w:sz w:val="20"/>
        </w:rPr>
        <w:t xml:space="preserve"> as </w:t>
      </w:r>
      <w:r w:rsidR="00602ECD" w:rsidRPr="00D02348">
        <w:rPr>
          <w:rFonts w:ascii="Arial" w:hAnsi="Arial" w:cs="Arial"/>
          <w:i/>
          <w:color w:val="FF0000"/>
          <w:sz w:val="20"/>
        </w:rPr>
        <w:t xml:space="preserve">a </w:t>
      </w:r>
      <w:r w:rsidR="0010600A" w:rsidRPr="00D02348">
        <w:rPr>
          <w:rFonts w:ascii="Arial" w:hAnsi="Arial" w:cs="Arial"/>
          <w:i/>
          <w:color w:val="FF0000"/>
          <w:sz w:val="20"/>
        </w:rPr>
        <w:t>S</w:t>
      </w:r>
      <w:r w:rsidR="00602ECD" w:rsidRPr="00D02348">
        <w:rPr>
          <w:rFonts w:ascii="Arial" w:hAnsi="Arial" w:cs="Arial"/>
          <w:i/>
          <w:color w:val="FF0000"/>
          <w:sz w:val="20"/>
        </w:rPr>
        <w:t xml:space="preserve">pecial </w:t>
      </w:r>
      <w:r w:rsidR="0010600A" w:rsidRPr="00D02348">
        <w:rPr>
          <w:rFonts w:ascii="Arial" w:hAnsi="Arial" w:cs="Arial"/>
          <w:i/>
          <w:color w:val="FF0000"/>
          <w:sz w:val="20"/>
        </w:rPr>
        <w:t>C</w:t>
      </w:r>
      <w:r w:rsidR="00602ECD" w:rsidRPr="00D02348">
        <w:rPr>
          <w:rFonts w:ascii="Arial" w:hAnsi="Arial" w:cs="Arial"/>
          <w:i/>
          <w:color w:val="FF0000"/>
          <w:sz w:val="20"/>
        </w:rPr>
        <w:t>ondition</w:t>
      </w:r>
      <w:r w:rsidR="0010600A" w:rsidRPr="00D02348">
        <w:rPr>
          <w:rFonts w:ascii="Arial" w:hAnsi="Arial" w:cs="Arial"/>
          <w:i/>
          <w:color w:val="FF0000"/>
          <w:sz w:val="20"/>
        </w:rPr>
        <w:t xml:space="preserve"> in Attachment 4</w:t>
      </w:r>
      <w:r w:rsidRPr="00D02348">
        <w:rPr>
          <w:rFonts w:ascii="Arial" w:hAnsi="Arial" w:cs="Arial"/>
          <w:i/>
          <w:color w:val="FF0000"/>
          <w:sz w:val="20"/>
        </w:rPr>
        <w:t xml:space="preserve">. If </w:t>
      </w:r>
      <w:proofErr w:type="gramStart"/>
      <w:r w:rsidRPr="00D02348">
        <w:rPr>
          <w:rFonts w:ascii="Arial" w:hAnsi="Arial" w:cs="Arial"/>
          <w:b/>
          <w:i/>
          <w:color w:val="FF0000"/>
          <w:sz w:val="20"/>
        </w:rPr>
        <w:t>No</w:t>
      </w:r>
      <w:proofErr w:type="gramEnd"/>
      <w:r w:rsidRPr="00D02348">
        <w:rPr>
          <w:rFonts w:ascii="Arial" w:hAnsi="Arial" w:cs="Arial"/>
          <w:i/>
          <w:color w:val="FF0000"/>
          <w:sz w:val="20"/>
        </w:rPr>
        <w:t xml:space="preserve"> proceed to next question.</w:t>
      </w:r>
    </w:p>
    <w:p w14:paraId="1166B163" w14:textId="77777777" w:rsidR="008113AC" w:rsidRPr="00FE19DB" w:rsidRDefault="008113AC" w:rsidP="008113AC">
      <w:pPr>
        <w:pStyle w:val="Heading1"/>
        <w:spacing w:before="360"/>
        <w:jc w:val="both"/>
      </w:pPr>
      <w:bookmarkStart w:id="4" w:name="_Toc448152109"/>
      <w:r w:rsidRPr="00FE19DB">
        <w:t>consultancy</w:t>
      </w:r>
      <w:bookmarkEnd w:id="4"/>
    </w:p>
    <w:p w14:paraId="2BAFED12" w14:textId="77777777" w:rsidR="008113AC" w:rsidRPr="00FE19DB" w:rsidRDefault="008113AC" w:rsidP="008113AC">
      <w:pPr>
        <w:pStyle w:val="Heading2"/>
        <w:tabs>
          <w:tab w:val="clear" w:pos="1418"/>
        </w:tabs>
        <w:jc w:val="both"/>
      </w:pPr>
      <w:r w:rsidRPr="00FE19DB">
        <w:t>All references to “</w:t>
      </w:r>
      <w:r w:rsidR="000F0499">
        <w:t xml:space="preserve">the </w:t>
      </w:r>
      <w:r w:rsidR="007A20E8">
        <w:t>Supplier</w:t>
      </w:r>
      <w:r w:rsidRPr="00FE19DB">
        <w:t>” are replaced by “Consultant”</w:t>
      </w:r>
      <w:r w:rsidR="009E20EA">
        <w:t xml:space="preserve"> and all references to “Price” are replaced by “Fees” in the Agreement</w:t>
      </w:r>
      <w:r w:rsidRPr="00FE19DB">
        <w:t>.</w:t>
      </w:r>
    </w:p>
    <w:p w14:paraId="172697AB" w14:textId="77777777" w:rsidR="008113AC" w:rsidRPr="00FE19DB" w:rsidRDefault="008113AC" w:rsidP="008113AC">
      <w:pPr>
        <w:pStyle w:val="Heading2"/>
        <w:tabs>
          <w:tab w:val="clear" w:pos="1418"/>
        </w:tabs>
        <w:jc w:val="both"/>
      </w:pPr>
      <w:r w:rsidRPr="00FE19DB">
        <w:t xml:space="preserve">The Services must be performed personally by the </w:t>
      </w:r>
      <w:r w:rsidR="008C5104">
        <w:t>Named Persons</w:t>
      </w:r>
      <w:r w:rsidRPr="00FE19DB">
        <w:t>.</w:t>
      </w:r>
    </w:p>
    <w:p w14:paraId="3E954394" w14:textId="77777777" w:rsidR="008113AC" w:rsidRDefault="008113AC" w:rsidP="008113AC">
      <w:pPr>
        <w:pStyle w:val="Heading2"/>
        <w:tabs>
          <w:tab w:val="clear" w:pos="1418"/>
        </w:tabs>
        <w:jc w:val="both"/>
      </w:pPr>
      <w:r w:rsidRPr="00FE19DB">
        <w:t xml:space="preserve">The </w:t>
      </w:r>
      <w:r w:rsidR="007A20E8">
        <w:t>Government Party</w:t>
      </w:r>
      <w:r w:rsidRPr="00FE19DB">
        <w:t xml:space="preserve"> may give reasonable instructions to the Consultant about the performance of the Services and the Consultant must comply with those instructions, including provision of additional reports, attendance at meetings and the making of presentations.</w:t>
      </w:r>
    </w:p>
    <w:p w14:paraId="7F4E510A" w14:textId="77777777" w:rsidR="001D3589" w:rsidRPr="00FE19DB" w:rsidRDefault="001D3589" w:rsidP="008113AC">
      <w:pPr>
        <w:pStyle w:val="Heading2"/>
        <w:tabs>
          <w:tab w:val="clear" w:pos="1418"/>
        </w:tabs>
        <w:jc w:val="both"/>
      </w:pPr>
      <w:r>
        <w:t>The Consu</w:t>
      </w:r>
      <w:r w:rsidR="00BD5421">
        <w:t xml:space="preserve">ltant must </w:t>
      </w:r>
      <w:proofErr w:type="gramStart"/>
      <w:r w:rsidR="00BD5421">
        <w:t>effect</w:t>
      </w:r>
      <w:proofErr w:type="gramEnd"/>
      <w:r w:rsidR="00BD5421">
        <w:t xml:space="preserve"> and maintain professional indemnity i</w:t>
      </w:r>
      <w:r>
        <w:t xml:space="preserve">nsurance during the Agreement </w:t>
      </w:r>
      <w:r w:rsidR="00603897">
        <w:t xml:space="preserve">at </w:t>
      </w:r>
      <w:r>
        <w:t xml:space="preserve">the minimum level of cover required in the ordinary course of </w:t>
      </w:r>
      <w:r w:rsidR="00F74802">
        <w:t xml:space="preserve">the Consultant’s </w:t>
      </w:r>
      <w:r>
        <w:t>business and such cover must continue for three years after the expiry of the Agreement.</w:t>
      </w:r>
    </w:p>
    <w:p w14:paraId="7A87E963" w14:textId="77777777" w:rsidR="008C5104" w:rsidRDefault="00ED733F" w:rsidP="00FE3951">
      <w:pPr>
        <w:pStyle w:val="Heading2"/>
        <w:rPr>
          <w:lang w:eastAsia="en-AU"/>
        </w:rPr>
      </w:pPr>
      <w:r>
        <w:rPr>
          <w:lang w:eastAsia="en-AU"/>
        </w:rPr>
        <w:t>The following paragraphs replace</w:t>
      </w:r>
      <w:r w:rsidR="00655058">
        <w:rPr>
          <w:lang w:eastAsia="en-AU"/>
        </w:rPr>
        <w:t xml:space="preserve"> </w:t>
      </w:r>
      <w:r w:rsidR="00026781">
        <w:rPr>
          <w:lang w:eastAsia="en-AU"/>
        </w:rPr>
        <w:t xml:space="preserve">the second subclause of the Intellectual Property Rights clause in </w:t>
      </w:r>
      <w:r w:rsidR="008C5104">
        <w:rPr>
          <w:lang w:eastAsia="en-AU"/>
        </w:rPr>
        <w:t>the Agreement</w:t>
      </w:r>
      <w:r w:rsidR="00603897">
        <w:rPr>
          <w:lang w:eastAsia="en-AU"/>
        </w:rPr>
        <w:t>:</w:t>
      </w:r>
    </w:p>
    <w:p w14:paraId="4B116570" w14:textId="77777777" w:rsidR="008C5104" w:rsidRPr="009E20EA" w:rsidRDefault="00655058" w:rsidP="00603897">
      <w:pPr>
        <w:pStyle w:val="Heading3"/>
        <w:rPr>
          <w:lang w:eastAsia="en-AU"/>
        </w:rPr>
      </w:pPr>
      <w:r>
        <w:rPr>
          <w:lang w:eastAsia="en-AU"/>
        </w:rPr>
        <w:t xml:space="preserve">Subject to </w:t>
      </w:r>
      <w:r w:rsidR="00026781">
        <w:rPr>
          <w:lang w:eastAsia="en-AU"/>
        </w:rPr>
        <w:t xml:space="preserve">the first subclause of the Intellectual Property Rights clause in </w:t>
      </w:r>
      <w:r>
        <w:rPr>
          <w:lang w:eastAsia="en-AU"/>
        </w:rPr>
        <w:t>the Agreement</w:t>
      </w:r>
      <w:r w:rsidR="005C33F1">
        <w:rPr>
          <w:lang w:eastAsia="en-AU"/>
        </w:rPr>
        <w:t>, title</w:t>
      </w:r>
      <w:r>
        <w:rPr>
          <w:lang w:eastAsia="en-AU"/>
        </w:rPr>
        <w:t xml:space="preserve"> </w:t>
      </w:r>
      <w:r w:rsidR="008C5104">
        <w:rPr>
          <w:lang w:eastAsia="en-AU"/>
        </w:rPr>
        <w:t xml:space="preserve">and all Intellectual Property Rights in the </w:t>
      </w:r>
      <w:r w:rsidR="001D3589">
        <w:rPr>
          <w:szCs w:val="22"/>
          <w:lang w:eastAsia="en-AU"/>
        </w:rPr>
        <w:t>reports and other materials</w:t>
      </w:r>
      <w:r w:rsidR="009E20EA">
        <w:rPr>
          <w:szCs w:val="22"/>
          <w:lang w:eastAsia="en-AU"/>
        </w:rPr>
        <w:t xml:space="preserve"> </w:t>
      </w:r>
      <w:r w:rsidR="008C5104" w:rsidRPr="009E20EA">
        <w:rPr>
          <w:szCs w:val="22"/>
          <w:lang w:eastAsia="en-AU"/>
        </w:rPr>
        <w:t xml:space="preserve">vests in </w:t>
      </w:r>
      <w:r>
        <w:rPr>
          <w:szCs w:val="22"/>
          <w:lang w:eastAsia="en-AU"/>
        </w:rPr>
        <w:t xml:space="preserve">the </w:t>
      </w:r>
      <w:r w:rsidR="007A20E8">
        <w:rPr>
          <w:szCs w:val="22"/>
          <w:lang w:eastAsia="en-AU"/>
        </w:rPr>
        <w:t>Government Party</w:t>
      </w:r>
      <w:r>
        <w:rPr>
          <w:szCs w:val="22"/>
          <w:lang w:eastAsia="en-AU"/>
        </w:rPr>
        <w:t xml:space="preserve"> </w:t>
      </w:r>
      <w:r w:rsidR="008C5104" w:rsidRPr="009E20EA">
        <w:rPr>
          <w:szCs w:val="22"/>
          <w:lang w:eastAsia="en-AU"/>
        </w:rPr>
        <w:t>on</w:t>
      </w:r>
      <w:r>
        <w:rPr>
          <w:szCs w:val="22"/>
          <w:lang w:eastAsia="en-AU"/>
        </w:rPr>
        <w:t xml:space="preserve"> creation</w:t>
      </w:r>
      <w:r w:rsidR="008C5104" w:rsidRPr="009E20EA">
        <w:rPr>
          <w:szCs w:val="22"/>
          <w:lang w:eastAsia="en-AU"/>
        </w:rPr>
        <w:t>.</w:t>
      </w:r>
    </w:p>
    <w:p w14:paraId="756D57DF" w14:textId="77777777" w:rsidR="008C5104" w:rsidRPr="00620073" w:rsidRDefault="00655058" w:rsidP="00603897">
      <w:pPr>
        <w:pStyle w:val="Heading3"/>
        <w:rPr>
          <w:lang w:eastAsia="en-AU"/>
        </w:rPr>
      </w:pPr>
      <w:r>
        <w:rPr>
          <w:lang w:eastAsia="en-AU"/>
        </w:rPr>
        <w:t xml:space="preserve">The Consultant </w:t>
      </w:r>
      <w:r w:rsidR="008C5104">
        <w:rPr>
          <w:lang w:eastAsia="en-AU"/>
        </w:rPr>
        <w:t xml:space="preserve">must do anything necessary to vest all Intellectual Property </w:t>
      </w:r>
      <w:r w:rsidR="008C5104" w:rsidRPr="00620073">
        <w:rPr>
          <w:szCs w:val="22"/>
          <w:lang w:eastAsia="en-AU"/>
        </w:rPr>
        <w:t xml:space="preserve">Rights in the </w:t>
      </w:r>
      <w:r w:rsidR="001D3589">
        <w:rPr>
          <w:szCs w:val="22"/>
          <w:lang w:eastAsia="en-AU"/>
        </w:rPr>
        <w:t>reports and other materials</w:t>
      </w:r>
      <w:r w:rsidR="008C5104" w:rsidRPr="00620073">
        <w:rPr>
          <w:szCs w:val="22"/>
          <w:lang w:eastAsia="en-AU"/>
        </w:rPr>
        <w:t xml:space="preserve"> in</w:t>
      </w:r>
      <w:r>
        <w:rPr>
          <w:szCs w:val="22"/>
          <w:lang w:eastAsia="en-AU"/>
        </w:rPr>
        <w:t xml:space="preserve"> the</w:t>
      </w:r>
      <w:r w:rsidR="00C06045">
        <w:rPr>
          <w:szCs w:val="22"/>
          <w:lang w:eastAsia="en-AU"/>
        </w:rPr>
        <w:t xml:space="preserve"> </w:t>
      </w:r>
      <w:r w:rsidR="007A20E8">
        <w:rPr>
          <w:szCs w:val="22"/>
          <w:lang w:eastAsia="en-AU"/>
        </w:rPr>
        <w:t>Government Party</w:t>
      </w:r>
      <w:r w:rsidR="008C5104" w:rsidRPr="00620073">
        <w:rPr>
          <w:szCs w:val="22"/>
          <w:lang w:eastAsia="en-AU"/>
        </w:rPr>
        <w:t>.</w:t>
      </w:r>
    </w:p>
    <w:p w14:paraId="7ED0EC36" w14:textId="77777777" w:rsidR="008C5104" w:rsidRPr="00620073" w:rsidRDefault="00C06045" w:rsidP="00603897">
      <w:pPr>
        <w:pStyle w:val="Heading3"/>
        <w:rPr>
          <w:lang w:eastAsia="en-AU"/>
        </w:rPr>
      </w:pPr>
      <w:r>
        <w:rPr>
          <w:lang w:eastAsia="en-AU"/>
        </w:rPr>
        <w:t>T</w:t>
      </w:r>
      <w:r w:rsidR="00655058">
        <w:rPr>
          <w:lang w:eastAsia="en-AU"/>
        </w:rPr>
        <w:t xml:space="preserve">he Consultant </w:t>
      </w:r>
      <w:r w:rsidR="008C5104">
        <w:rPr>
          <w:lang w:eastAsia="en-AU"/>
        </w:rPr>
        <w:t xml:space="preserve">grants </w:t>
      </w:r>
      <w:r w:rsidR="00BD5421">
        <w:rPr>
          <w:lang w:eastAsia="en-AU"/>
        </w:rPr>
        <w:t xml:space="preserve">to </w:t>
      </w:r>
      <w:r w:rsidR="00655058">
        <w:rPr>
          <w:lang w:eastAsia="en-AU"/>
        </w:rPr>
        <w:t xml:space="preserve">the </w:t>
      </w:r>
      <w:r w:rsidR="007A20E8">
        <w:rPr>
          <w:lang w:eastAsia="en-AU"/>
        </w:rPr>
        <w:t>Government Party</w:t>
      </w:r>
      <w:r w:rsidR="00655058">
        <w:rPr>
          <w:lang w:eastAsia="en-AU"/>
        </w:rPr>
        <w:t xml:space="preserve"> </w:t>
      </w:r>
      <w:r w:rsidR="00BD5421">
        <w:rPr>
          <w:lang w:eastAsia="en-AU"/>
        </w:rPr>
        <w:t xml:space="preserve">a </w:t>
      </w:r>
      <w:r w:rsidR="008C5104">
        <w:rPr>
          <w:lang w:eastAsia="en-AU"/>
        </w:rPr>
        <w:t xml:space="preserve">perpetual, irrevocable, royalty free, fee </w:t>
      </w:r>
      <w:r w:rsidR="008C5104" w:rsidRPr="008B25C7">
        <w:rPr>
          <w:lang w:eastAsia="en-AU"/>
        </w:rPr>
        <w:t xml:space="preserve">free licence to use </w:t>
      </w:r>
      <w:r>
        <w:rPr>
          <w:lang w:eastAsia="en-AU"/>
        </w:rPr>
        <w:t>those of the</w:t>
      </w:r>
      <w:r w:rsidR="00655058">
        <w:rPr>
          <w:lang w:eastAsia="en-AU"/>
        </w:rPr>
        <w:t xml:space="preserve"> Consultant’s </w:t>
      </w:r>
      <w:r w:rsidR="008C5104" w:rsidRPr="008B25C7">
        <w:rPr>
          <w:lang w:eastAsia="en-AU"/>
        </w:rPr>
        <w:t xml:space="preserve">Intellectual Property Rights </w:t>
      </w:r>
      <w:r>
        <w:rPr>
          <w:lang w:eastAsia="en-AU"/>
        </w:rPr>
        <w:t xml:space="preserve">as necessary </w:t>
      </w:r>
      <w:r w:rsidR="008C5104" w:rsidRPr="008B25C7">
        <w:rPr>
          <w:lang w:eastAsia="en-AU"/>
        </w:rPr>
        <w:t xml:space="preserve">for the purpose of using </w:t>
      </w:r>
      <w:r w:rsidR="00655058">
        <w:rPr>
          <w:lang w:eastAsia="en-AU"/>
        </w:rPr>
        <w:t xml:space="preserve">the </w:t>
      </w:r>
      <w:r w:rsidR="001D3589">
        <w:rPr>
          <w:lang w:eastAsia="en-AU"/>
        </w:rPr>
        <w:t>reports and other materials</w:t>
      </w:r>
      <w:r w:rsidR="008C5104" w:rsidRPr="008B25C7">
        <w:rPr>
          <w:lang w:eastAsia="en-AU"/>
        </w:rPr>
        <w:t>.</w:t>
      </w:r>
    </w:p>
    <w:p w14:paraId="3002CA88" w14:textId="77777777" w:rsidR="008C5104" w:rsidRPr="00423725" w:rsidRDefault="00655058" w:rsidP="00603897">
      <w:pPr>
        <w:pStyle w:val="Heading3"/>
        <w:rPr>
          <w:lang w:eastAsia="en-AU"/>
        </w:rPr>
      </w:pPr>
      <w:r>
        <w:rPr>
          <w:lang w:eastAsia="en-AU"/>
        </w:rPr>
        <w:t xml:space="preserve">The </w:t>
      </w:r>
      <w:r w:rsidR="007A20E8">
        <w:rPr>
          <w:lang w:eastAsia="en-AU"/>
        </w:rPr>
        <w:t>Government Party</w:t>
      </w:r>
      <w:r>
        <w:rPr>
          <w:lang w:eastAsia="en-AU"/>
        </w:rPr>
        <w:t xml:space="preserve"> </w:t>
      </w:r>
      <w:r w:rsidR="008C5104">
        <w:rPr>
          <w:lang w:eastAsia="en-AU"/>
        </w:rPr>
        <w:t xml:space="preserve">grants to </w:t>
      </w:r>
      <w:r>
        <w:rPr>
          <w:lang w:eastAsia="en-AU"/>
        </w:rPr>
        <w:t>the</w:t>
      </w:r>
      <w:r w:rsidR="000F0499">
        <w:rPr>
          <w:lang w:eastAsia="en-AU"/>
        </w:rPr>
        <w:t xml:space="preserve"> </w:t>
      </w:r>
      <w:r w:rsidR="007A20E8">
        <w:rPr>
          <w:lang w:eastAsia="en-AU"/>
        </w:rPr>
        <w:t>Supplier</w:t>
      </w:r>
      <w:r>
        <w:rPr>
          <w:lang w:eastAsia="en-AU"/>
        </w:rPr>
        <w:t xml:space="preserve"> </w:t>
      </w:r>
      <w:r w:rsidR="008C5104">
        <w:rPr>
          <w:lang w:eastAsia="en-AU"/>
        </w:rPr>
        <w:t xml:space="preserve">the right to access and use the </w:t>
      </w:r>
      <w:r w:rsidR="001D3589">
        <w:rPr>
          <w:lang w:eastAsia="en-AU"/>
        </w:rPr>
        <w:t>reports and other materials</w:t>
      </w:r>
      <w:r w:rsidR="008C5104">
        <w:rPr>
          <w:lang w:eastAsia="en-AU"/>
        </w:rPr>
        <w:t xml:space="preserve"> </w:t>
      </w:r>
      <w:r w:rsidR="008C5104" w:rsidRPr="00423725">
        <w:rPr>
          <w:szCs w:val="22"/>
          <w:lang w:eastAsia="en-AU"/>
        </w:rPr>
        <w:t xml:space="preserve">solely for the purpose of providing </w:t>
      </w:r>
      <w:r>
        <w:rPr>
          <w:szCs w:val="22"/>
          <w:lang w:eastAsia="en-AU"/>
        </w:rPr>
        <w:t xml:space="preserve">the Consultancy Services to the </w:t>
      </w:r>
      <w:r w:rsidR="007A20E8">
        <w:rPr>
          <w:szCs w:val="22"/>
          <w:lang w:eastAsia="en-AU"/>
        </w:rPr>
        <w:t>Government Party</w:t>
      </w:r>
      <w:r w:rsidR="00861434">
        <w:rPr>
          <w:szCs w:val="22"/>
          <w:lang w:eastAsia="en-AU"/>
        </w:rPr>
        <w:t xml:space="preserve"> </w:t>
      </w:r>
      <w:r w:rsidR="00DC282A">
        <w:rPr>
          <w:szCs w:val="22"/>
          <w:lang w:eastAsia="en-AU"/>
        </w:rPr>
        <w:t xml:space="preserve">and </w:t>
      </w:r>
      <w:r w:rsidR="004E3CED" w:rsidRPr="004E3CED">
        <w:rPr>
          <w:szCs w:val="22"/>
          <w:highlight w:val="yellow"/>
          <w:lang w:eastAsia="en-AU"/>
        </w:rPr>
        <w:t>&lt;insert purpose&gt;</w:t>
      </w:r>
      <w:r w:rsidR="008C5104" w:rsidRPr="00423725">
        <w:rPr>
          <w:szCs w:val="22"/>
          <w:lang w:eastAsia="en-AU"/>
        </w:rPr>
        <w:t>.</w:t>
      </w:r>
    </w:p>
    <w:p w14:paraId="76208112" w14:textId="77777777" w:rsidR="008C5104" w:rsidRPr="0020381A" w:rsidRDefault="008C5104" w:rsidP="00603897">
      <w:pPr>
        <w:pStyle w:val="Heading3"/>
        <w:rPr>
          <w:lang w:eastAsia="en-AU"/>
        </w:rPr>
      </w:pPr>
      <w:r>
        <w:rPr>
          <w:lang w:eastAsia="en-AU"/>
        </w:rPr>
        <w:t xml:space="preserve">Each party grants the other only the licences and rights specified. No other </w:t>
      </w:r>
      <w:r w:rsidRPr="00423725">
        <w:rPr>
          <w:szCs w:val="22"/>
          <w:lang w:eastAsia="en-AU"/>
        </w:rPr>
        <w:t>lice</w:t>
      </w:r>
      <w:r w:rsidR="00BD5421">
        <w:rPr>
          <w:szCs w:val="22"/>
          <w:lang w:eastAsia="en-AU"/>
        </w:rPr>
        <w:t>nses or rights (including licenc</w:t>
      </w:r>
      <w:r w:rsidRPr="00423725">
        <w:rPr>
          <w:szCs w:val="22"/>
          <w:lang w:eastAsia="en-AU"/>
        </w:rPr>
        <w:t>es or rights under patents) are granted.</w:t>
      </w:r>
    </w:p>
    <w:p w14:paraId="58047C2F" w14:textId="77777777" w:rsidR="00655058" w:rsidRDefault="00655058" w:rsidP="00026781">
      <w:pPr>
        <w:spacing w:after="120" w:line="240" w:lineRule="auto"/>
        <w:rPr>
          <w:i/>
          <w:color w:val="FF0000"/>
          <w:sz w:val="20"/>
        </w:rPr>
      </w:pPr>
    </w:p>
    <w:p w14:paraId="3F1CFF99" w14:textId="77777777" w:rsidR="008113AC" w:rsidRPr="00D02348" w:rsidRDefault="008113AC" w:rsidP="008113AC">
      <w:pPr>
        <w:rPr>
          <w:rFonts w:ascii="Arial" w:hAnsi="Arial" w:cs="Arial"/>
          <w:i/>
          <w:color w:val="FF0000"/>
          <w:sz w:val="20"/>
        </w:rPr>
      </w:pPr>
      <w:r w:rsidRPr="00D02348">
        <w:rPr>
          <w:rFonts w:ascii="Arial" w:hAnsi="Arial" w:cs="Arial"/>
          <w:i/>
          <w:color w:val="FF0000"/>
          <w:sz w:val="20"/>
        </w:rPr>
        <w:t>Is the Consultant a member of an occupational association that has a scheme for limiting the occupational liability of members approved under the Professional Standards Act 2004</w:t>
      </w:r>
      <w:r w:rsidR="00BD5421">
        <w:rPr>
          <w:rFonts w:ascii="Arial" w:hAnsi="Arial" w:cs="Arial"/>
          <w:i/>
          <w:color w:val="FF0000"/>
          <w:sz w:val="20"/>
        </w:rPr>
        <w:t xml:space="preserve"> (SA)</w:t>
      </w:r>
      <w:r w:rsidRPr="00D02348">
        <w:rPr>
          <w:rFonts w:ascii="Arial" w:hAnsi="Arial" w:cs="Arial"/>
          <w:i/>
          <w:color w:val="FF0000"/>
          <w:sz w:val="20"/>
        </w:rPr>
        <w:t xml:space="preserve">? </w:t>
      </w:r>
      <w:r w:rsidR="00C338C6">
        <w:rPr>
          <w:rFonts w:ascii="Arial" w:hAnsi="Arial" w:cs="Arial"/>
          <w:i/>
          <w:color w:val="FF0000"/>
          <w:sz w:val="20"/>
        </w:rPr>
        <w:t xml:space="preserve">Is the limitation of liability under that scheme more favourable to </w:t>
      </w:r>
      <w:r w:rsidR="00DD0390">
        <w:rPr>
          <w:rFonts w:ascii="Arial" w:hAnsi="Arial" w:cs="Arial"/>
          <w:i/>
          <w:color w:val="FF0000"/>
          <w:sz w:val="20"/>
        </w:rPr>
        <w:t xml:space="preserve">the </w:t>
      </w:r>
      <w:r w:rsidR="00C338C6">
        <w:rPr>
          <w:rFonts w:ascii="Arial" w:hAnsi="Arial" w:cs="Arial"/>
          <w:i/>
          <w:color w:val="FF0000"/>
          <w:sz w:val="20"/>
        </w:rPr>
        <w:t xml:space="preserve">Consultant than the Cabinet approved global liability cap? </w:t>
      </w:r>
      <w:r w:rsidRPr="00D02348">
        <w:rPr>
          <w:rFonts w:ascii="Arial" w:hAnsi="Arial" w:cs="Arial"/>
          <w:i/>
          <w:color w:val="FF0000"/>
          <w:sz w:val="20"/>
        </w:rPr>
        <w:t xml:space="preserve">If </w:t>
      </w:r>
      <w:r w:rsidRPr="00D02348">
        <w:rPr>
          <w:rFonts w:ascii="Arial" w:hAnsi="Arial" w:cs="Arial"/>
          <w:b/>
          <w:i/>
          <w:color w:val="FF0000"/>
          <w:sz w:val="20"/>
        </w:rPr>
        <w:t xml:space="preserve">Yes </w:t>
      </w:r>
      <w:r w:rsidR="00C338C6">
        <w:rPr>
          <w:rFonts w:ascii="Arial" w:hAnsi="Arial" w:cs="Arial"/>
          <w:b/>
          <w:i/>
          <w:color w:val="FF0000"/>
          <w:sz w:val="20"/>
        </w:rPr>
        <w:t xml:space="preserve">to both questions </w:t>
      </w:r>
      <w:r w:rsidRPr="00D02348">
        <w:rPr>
          <w:rFonts w:ascii="Arial" w:hAnsi="Arial" w:cs="Arial"/>
          <w:i/>
          <w:color w:val="FF0000"/>
          <w:sz w:val="20"/>
        </w:rPr>
        <w:t xml:space="preserve">insert the following clauses as </w:t>
      </w:r>
      <w:r w:rsidR="0010600A" w:rsidRPr="00D02348">
        <w:rPr>
          <w:rFonts w:ascii="Arial" w:hAnsi="Arial" w:cs="Arial"/>
          <w:i/>
          <w:color w:val="FF0000"/>
          <w:sz w:val="20"/>
        </w:rPr>
        <w:t>S</w:t>
      </w:r>
      <w:r w:rsidR="00602ECD" w:rsidRPr="00D02348">
        <w:rPr>
          <w:rFonts w:ascii="Arial" w:hAnsi="Arial" w:cs="Arial"/>
          <w:i/>
          <w:color w:val="FF0000"/>
          <w:sz w:val="20"/>
        </w:rPr>
        <w:t xml:space="preserve">pecial </w:t>
      </w:r>
      <w:r w:rsidR="0010600A" w:rsidRPr="00D02348">
        <w:rPr>
          <w:rFonts w:ascii="Arial" w:hAnsi="Arial" w:cs="Arial"/>
          <w:i/>
          <w:color w:val="FF0000"/>
          <w:sz w:val="20"/>
        </w:rPr>
        <w:t>C</w:t>
      </w:r>
      <w:r w:rsidR="00602ECD" w:rsidRPr="00D02348">
        <w:rPr>
          <w:rFonts w:ascii="Arial" w:hAnsi="Arial" w:cs="Arial"/>
          <w:i/>
          <w:color w:val="FF0000"/>
          <w:sz w:val="20"/>
        </w:rPr>
        <w:t>ondition</w:t>
      </w:r>
      <w:r w:rsidR="0010600A" w:rsidRPr="00D02348">
        <w:rPr>
          <w:rFonts w:ascii="Arial" w:hAnsi="Arial" w:cs="Arial"/>
          <w:i/>
          <w:color w:val="FF0000"/>
          <w:sz w:val="20"/>
        </w:rPr>
        <w:t>s in Attachment 4</w:t>
      </w:r>
      <w:r w:rsidRPr="00D02348">
        <w:rPr>
          <w:rFonts w:ascii="Arial" w:hAnsi="Arial" w:cs="Arial"/>
          <w:i/>
          <w:color w:val="FF0000"/>
          <w:sz w:val="20"/>
        </w:rPr>
        <w:t xml:space="preserve">. If </w:t>
      </w:r>
      <w:proofErr w:type="gramStart"/>
      <w:r w:rsidRPr="00D02348">
        <w:rPr>
          <w:rFonts w:ascii="Arial" w:hAnsi="Arial" w:cs="Arial"/>
          <w:b/>
          <w:i/>
          <w:color w:val="FF0000"/>
          <w:sz w:val="20"/>
        </w:rPr>
        <w:t>No</w:t>
      </w:r>
      <w:proofErr w:type="gramEnd"/>
      <w:r w:rsidRPr="00D02348">
        <w:rPr>
          <w:rFonts w:ascii="Arial" w:hAnsi="Arial" w:cs="Arial"/>
          <w:i/>
          <w:color w:val="FF0000"/>
          <w:sz w:val="20"/>
        </w:rPr>
        <w:t xml:space="preserve"> proceed to next question.</w:t>
      </w:r>
    </w:p>
    <w:p w14:paraId="56867955" w14:textId="77777777" w:rsidR="008113AC" w:rsidRPr="00FE19DB" w:rsidRDefault="008113AC" w:rsidP="008113AC">
      <w:pPr>
        <w:pStyle w:val="Heading1"/>
      </w:pPr>
      <w:r w:rsidRPr="00FE19DB">
        <w:t>LIABILITY</w:t>
      </w:r>
    </w:p>
    <w:p w14:paraId="7FE9892B" w14:textId="77777777" w:rsidR="008113AC" w:rsidRPr="00FE19DB" w:rsidRDefault="008113AC" w:rsidP="00026781">
      <w:pPr>
        <w:pStyle w:val="Heading2"/>
      </w:pPr>
      <w:r w:rsidRPr="00FE19DB">
        <w:t xml:space="preserve">Where a scheme approved under the </w:t>
      </w:r>
      <w:r w:rsidRPr="00FE19DB">
        <w:rPr>
          <w:i/>
        </w:rPr>
        <w:t>Professional Standards Act 2004</w:t>
      </w:r>
      <w:r w:rsidRPr="00FE19DB">
        <w:t xml:space="preserve"> (SA) applies, the Consultant’s liability to the </w:t>
      </w:r>
      <w:r w:rsidR="007A20E8">
        <w:t>Government Party</w:t>
      </w:r>
      <w:r w:rsidRPr="00FE19DB">
        <w:t xml:space="preserve"> for any loss or causes of action arising in relation to the provision of Services is limited in the manner provided by the scheme.</w:t>
      </w:r>
    </w:p>
    <w:p w14:paraId="3D4027EA" w14:textId="77777777" w:rsidR="00026781" w:rsidRDefault="00026781" w:rsidP="00026781">
      <w:pPr>
        <w:pStyle w:val="Body1"/>
        <w:spacing w:after="120"/>
        <w:ind w:left="0"/>
        <w:rPr>
          <w:rFonts w:asciiTheme="minorHAnsi" w:hAnsiTheme="minorHAnsi" w:cstheme="minorHAnsi"/>
          <w:i/>
          <w:color w:val="FF0000"/>
        </w:rPr>
      </w:pPr>
    </w:p>
    <w:p w14:paraId="6148080F" w14:textId="77777777" w:rsidR="008113AC" w:rsidRPr="00D02348" w:rsidRDefault="008113AC" w:rsidP="008113AC">
      <w:pPr>
        <w:pStyle w:val="Body1"/>
        <w:ind w:left="0"/>
        <w:rPr>
          <w:i/>
          <w:color w:val="FF0000"/>
        </w:rPr>
      </w:pPr>
      <w:r w:rsidRPr="00D02348">
        <w:rPr>
          <w:i/>
          <w:color w:val="FF0000"/>
        </w:rPr>
        <w:t xml:space="preserve">Is </w:t>
      </w:r>
      <w:r w:rsidR="00F40660" w:rsidRPr="00D02348">
        <w:rPr>
          <w:i/>
          <w:color w:val="FF0000"/>
        </w:rPr>
        <w:t xml:space="preserve">(a) </w:t>
      </w:r>
      <w:r w:rsidRPr="00D02348">
        <w:rPr>
          <w:i/>
          <w:color w:val="FF0000"/>
        </w:rPr>
        <w:t>the value of the contract &gt;$500</w:t>
      </w:r>
      <w:r w:rsidR="0010600A" w:rsidRPr="00D02348">
        <w:rPr>
          <w:i/>
          <w:color w:val="FF0000"/>
        </w:rPr>
        <w:t>,000</w:t>
      </w:r>
      <w:r w:rsidR="00D02348">
        <w:rPr>
          <w:i/>
          <w:color w:val="FF0000"/>
        </w:rPr>
        <w:t xml:space="preserve"> (inc.</w:t>
      </w:r>
      <w:r w:rsidR="001B1A02" w:rsidRPr="00D02348">
        <w:rPr>
          <w:i/>
          <w:color w:val="FF0000"/>
        </w:rPr>
        <w:t xml:space="preserve"> GST)</w:t>
      </w:r>
      <w:r w:rsidRPr="00D02348">
        <w:rPr>
          <w:i/>
          <w:color w:val="FF0000"/>
        </w:rPr>
        <w:t xml:space="preserve"> or </w:t>
      </w:r>
      <w:r w:rsidR="00F40660" w:rsidRPr="00D02348">
        <w:rPr>
          <w:i/>
          <w:color w:val="FF0000"/>
        </w:rPr>
        <w:t xml:space="preserve">(b) </w:t>
      </w:r>
      <w:r w:rsidRPr="00D02348">
        <w:rPr>
          <w:i/>
          <w:color w:val="FF0000"/>
        </w:rPr>
        <w:t xml:space="preserve">a consultancy of any value? If </w:t>
      </w:r>
      <w:proofErr w:type="gramStart"/>
      <w:r w:rsidRPr="00D02348">
        <w:rPr>
          <w:b/>
          <w:i/>
          <w:color w:val="FF0000"/>
        </w:rPr>
        <w:t>Yes</w:t>
      </w:r>
      <w:proofErr w:type="gramEnd"/>
      <w:r w:rsidRPr="00D02348">
        <w:rPr>
          <w:b/>
          <w:i/>
          <w:color w:val="FF0000"/>
        </w:rPr>
        <w:t xml:space="preserve"> </w:t>
      </w:r>
      <w:r w:rsidRPr="00D02348">
        <w:rPr>
          <w:i/>
          <w:color w:val="FF0000"/>
        </w:rPr>
        <w:t xml:space="preserve">insert the following clause as a </w:t>
      </w:r>
      <w:r w:rsidR="0010600A" w:rsidRPr="00D02348">
        <w:rPr>
          <w:i/>
          <w:color w:val="FF0000"/>
        </w:rPr>
        <w:t>S</w:t>
      </w:r>
      <w:r w:rsidRPr="00D02348">
        <w:rPr>
          <w:i/>
          <w:color w:val="FF0000"/>
        </w:rPr>
        <w:t xml:space="preserve">pecial </w:t>
      </w:r>
      <w:r w:rsidR="0010600A" w:rsidRPr="00D02348">
        <w:rPr>
          <w:i/>
          <w:color w:val="FF0000"/>
        </w:rPr>
        <w:t>C</w:t>
      </w:r>
      <w:r w:rsidRPr="00D02348">
        <w:rPr>
          <w:i/>
          <w:color w:val="FF0000"/>
        </w:rPr>
        <w:t>ondition</w:t>
      </w:r>
      <w:r w:rsidR="0010600A" w:rsidRPr="00D02348">
        <w:rPr>
          <w:i/>
          <w:color w:val="FF0000"/>
        </w:rPr>
        <w:t xml:space="preserve"> in Attachment 4</w:t>
      </w:r>
      <w:r w:rsidRPr="00D02348">
        <w:rPr>
          <w:i/>
          <w:color w:val="FF0000"/>
        </w:rPr>
        <w:t xml:space="preserve">. If </w:t>
      </w:r>
      <w:proofErr w:type="gramStart"/>
      <w:r w:rsidRPr="00D02348">
        <w:rPr>
          <w:b/>
          <w:i/>
          <w:color w:val="FF0000"/>
        </w:rPr>
        <w:t>No</w:t>
      </w:r>
      <w:proofErr w:type="gramEnd"/>
      <w:r w:rsidRPr="00D02348">
        <w:rPr>
          <w:i/>
          <w:color w:val="FF0000"/>
        </w:rPr>
        <w:t xml:space="preserve"> proceed to next question.</w:t>
      </w:r>
    </w:p>
    <w:p w14:paraId="236A0F4D" w14:textId="77777777" w:rsidR="008113AC" w:rsidRPr="00FE19DB" w:rsidRDefault="008113AC" w:rsidP="008113AC">
      <w:pPr>
        <w:pStyle w:val="Heading1"/>
      </w:pPr>
      <w:r w:rsidRPr="00FE19DB">
        <w:t>contract disclosure</w:t>
      </w:r>
    </w:p>
    <w:p w14:paraId="36D9CD5F" w14:textId="77777777" w:rsidR="008113AC" w:rsidRPr="00FE19DB" w:rsidRDefault="008113AC" w:rsidP="008113AC">
      <w:pPr>
        <w:pStyle w:val="Heading2"/>
      </w:pPr>
      <w:r w:rsidRPr="00FE19DB">
        <w:t xml:space="preserve">The </w:t>
      </w:r>
      <w:r w:rsidR="007A20E8">
        <w:t>Government Party</w:t>
      </w:r>
      <w:r w:rsidRPr="00FE19DB">
        <w:t xml:space="preserve"> may disclose this Agreement and/or information in relation to this Agreement in either printed or electronic form and either generally to the public or to a particular person </w:t>
      </w:r>
      <w:proofErr w:type="gramStart"/>
      <w:r w:rsidRPr="00FE19DB">
        <w:t>as a result of</w:t>
      </w:r>
      <w:proofErr w:type="gramEnd"/>
      <w:r w:rsidRPr="00FE19DB">
        <w:t xml:space="preserve"> a specific request.  </w:t>
      </w:r>
    </w:p>
    <w:p w14:paraId="5CA88B87" w14:textId="77777777" w:rsidR="008113AC" w:rsidRPr="00FE19DB" w:rsidRDefault="008113AC" w:rsidP="008113AC">
      <w:pPr>
        <w:pStyle w:val="Heading2"/>
      </w:pPr>
      <w:r w:rsidRPr="00FE19DB">
        <w:t xml:space="preserve">Nothing in this clause derogates from: </w:t>
      </w:r>
    </w:p>
    <w:p w14:paraId="48FDA7F6" w14:textId="77777777" w:rsidR="008113AC" w:rsidRPr="00FE19DB" w:rsidRDefault="008B56E0" w:rsidP="008113AC">
      <w:pPr>
        <w:pStyle w:val="Heading3"/>
      </w:pPr>
      <w:r>
        <w:t>the</w:t>
      </w:r>
      <w:r w:rsidR="000F0499">
        <w:t xml:space="preserve"> </w:t>
      </w:r>
      <w:r w:rsidR="007A20E8">
        <w:t>Supplier</w:t>
      </w:r>
      <w:r w:rsidR="008113AC" w:rsidRPr="00FE19DB">
        <w:t xml:space="preserve">’s obligations under any provisions of this Agreement; or </w:t>
      </w:r>
    </w:p>
    <w:p w14:paraId="4621741D" w14:textId="77777777" w:rsidR="008113AC" w:rsidRPr="00FE19DB" w:rsidRDefault="008113AC" w:rsidP="008113AC">
      <w:pPr>
        <w:pStyle w:val="Heading3"/>
      </w:pPr>
      <w:r w:rsidRPr="00FE19DB">
        <w:lastRenderedPageBreak/>
        <w:t xml:space="preserve">the provisions of the </w:t>
      </w:r>
      <w:r w:rsidRPr="005C33F1">
        <w:rPr>
          <w:i/>
        </w:rPr>
        <w:t>Freedom of Information Act 1991</w:t>
      </w:r>
      <w:r w:rsidRPr="00FE19DB">
        <w:t xml:space="preserve"> (SA).</w:t>
      </w:r>
    </w:p>
    <w:p w14:paraId="0C705E05" w14:textId="77777777" w:rsidR="008113AC" w:rsidRPr="00D02348" w:rsidRDefault="008113AC" w:rsidP="00026781">
      <w:pPr>
        <w:spacing w:after="120" w:line="240" w:lineRule="auto"/>
        <w:rPr>
          <w:rFonts w:ascii="Arial" w:hAnsi="Arial" w:cs="Arial"/>
          <w:i/>
          <w:sz w:val="20"/>
        </w:rPr>
      </w:pPr>
    </w:p>
    <w:p w14:paraId="4DD3A55B" w14:textId="77777777" w:rsidR="008113AC" w:rsidRPr="00EC2229" w:rsidRDefault="008113AC" w:rsidP="002635B0">
      <w:pPr>
        <w:rPr>
          <w:rFonts w:ascii="Arial" w:hAnsi="Arial" w:cs="Arial"/>
          <w:i/>
          <w:color w:val="FF0000"/>
          <w:sz w:val="20"/>
        </w:rPr>
      </w:pPr>
      <w:r w:rsidRPr="00EC2229">
        <w:rPr>
          <w:rFonts w:ascii="Arial" w:hAnsi="Arial" w:cs="Arial"/>
          <w:i/>
          <w:color w:val="FF0000"/>
          <w:sz w:val="20"/>
        </w:rPr>
        <w:t>Will the</w:t>
      </w:r>
      <w:r w:rsidR="000F0499" w:rsidRPr="00EC2229">
        <w:rPr>
          <w:rFonts w:ascii="Arial" w:hAnsi="Arial" w:cs="Arial"/>
          <w:i/>
          <w:color w:val="FF0000"/>
          <w:sz w:val="20"/>
        </w:rPr>
        <w:t xml:space="preserve"> </w:t>
      </w:r>
      <w:r w:rsidR="007A20E8" w:rsidRPr="00EC2229">
        <w:rPr>
          <w:rFonts w:ascii="Arial" w:hAnsi="Arial" w:cs="Arial"/>
          <w:i/>
          <w:color w:val="FF0000"/>
          <w:sz w:val="20"/>
        </w:rPr>
        <w:t>Supplier</w:t>
      </w:r>
      <w:r w:rsidRPr="00EC2229">
        <w:rPr>
          <w:rFonts w:ascii="Arial" w:hAnsi="Arial" w:cs="Arial"/>
          <w:i/>
          <w:color w:val="FF0000"/>
          <w:sz w:val="20"/>
        </w:rPr>
        <w:t xml:space="preserve"> have access to the personal information of any person?</w:t>
      </w:r>
      <w:r w:rsidRPr="00EC2229">
        <w:rPr>
          <w:rFonts w:ascii="Arial" w:hAnsi="Arial" w:cs="Arial"/>
          <w:i/>
          <w:sz w:val="20"/>
        </w:rPr>
        <w:t xml:space="preserve"> </w:t>
      </w:r>
      <w:r w:rsidRPr="00EC2229">
        <w:rPr>
          <w:rFonts w:ascii="Arial" w:hAnsi="Arial" w:cs="Arial"/>
          <w:i/>
          <w:color w:val="FF0000"/>
          <w:sz w:val="20"/>
        </w:rPr>
        <w:t xml:space="preserve">If </w:t>
      </w:r>
      <w:proofErr w:type="gramStart"/>
      <w:r w:rsidRPr="00EC2229">
        <w:rPr>
          <w:rFonts w:ascii="Arial" w:hAnsi="Arial" w:cs="Arial"/>
          <w:b/>
          <w:i/>
          <w:color w:val="FF0000"/>
          <w:sz w:val="20"/>
        </w:rPr>
        <w:t>Yes</w:t>
      </w:r>
      <w:proofErr w:type="gramEnd"/>
      <w:r w:rsidRPr="00EC2229">
        <w:rPr>
          <w:rFonts w:ascii="Arial" w:hAnsi="Arial" w:cs="Arial"/>
          <w:b/>
          <w:i/>
          <w:color w:val="FF0000"/>
          <w:sz w:val="20"/>
        </w:rPr>
        <w:t xml:space="preserve"> </w:t>
      </w:r>
      <w:r w:rsidRPr="00EC2229">
        <w:rPr>
          <w:rFonts w:ascii="Arial" w:hAnsi="Arial" w:cs="Arial"/>
          <w:i/>
          <w:color w:val="FF0000"/>
          <w:sz w:val="20"/>
        </w:rPr>
        <w:t xml:space="preserve">insert the following clause as a </w:t>
      </w:r>
      <w:r w:rsidR="0010600A" w:rsidRPr="00EC2229">
        <w:rPr>
          <w:rFonts w:ascii="Arial" w:hAnsi="Arial" w:cs="Arial"/>
          <w:i/>
          <w:color w:val="FF0000"/>
          <w:sz w:val="20"/>
        </w:rPr>
        <w:t>S</w:t>
      </w:r>
      <w:r w:rsidRPr="00EC2229">
        <w:rPr>
          <w:rFonts w:ascii="Arial" w:hAnsi="Arial" w:cs="Arial"/>
          <w:i/>
          <w:color w:val="FF0000"/>
          <w:sz w:val="20"/>
        </w:rPr>
        <w:t xml:space="preserve">pecial </w:t>
      </w:r>
      <w:r w:rsidR="0010600A" w:rsidRPr="00EC2229">
        <w:rPr>
          <w:rFonts w:ascii="Arial" w:hAnsi="Arial" w:cs="Arial"/>
          <w:i/>
          <w:color w:val="FF0000"/>
          <w:sz w:val="20"/>
        </w:rPr>
        <w:t>C</w:t>
      </w:r>
      <w:r w:rsidRPr="00EC2229">
        <w:rPr>
          <w:rFonts w:ascii="Arial" w:hAnsi="Arial" w:cs="Arial"/>
          <w:i/>
          <w:color w:val="FF0000"/>
          <w:sz w:val="20"/>
        </w:rPr>
        <w:t>ondition</w:t>
      </w:r>
      <w:r w:rsidR="0010600A" w:rsidRPr="00EC2229">
        <w:rPr>
          <w:rFonts w:ascii="Arial" w:hAnsi="Arial" w:cs="Arial"/>
          <w:i/>
          <w:color w:val="FF0000"/>
          <w:sz w:val="20"/>
        </w:rPr>
        <w:t xml:space="preserve"> in Attachment 4</w:t>
      </w:r>
      <w:r w:rsidRPr="00EC2229">
        <w:rPr>
          <w:rFonts w:ascii="Arial" w:hAnsi="Arial" w:cs="Arial"/>
          <w:i/>
          <w:color w:val="FF0000"/>
          <w:sz w:val="20"/>
        </w:rPr>
        <w:t xml:space="preserve">. If </w:t>
      </w:r>
      <w:proofErr w:type="gramStart"/>
      <w:r w:rsidRPr="00EC2229">
        <w:rPr>
          <w:rFonts w:ascii="Arial" w:hAnsi="Arial" w:cs="Arial"/>
          <w:b/>
          <w:i/>
          <w:color w:val="FF0000"/>
          <w:sz w:val="20"/>
        </w:rPr>
        <w:t>No</w:t>
      </w:r>
      <w:proofErr w:type="gramEnd"/>
      <w:r w:rsidRPr="00EC2229">
        <w:rPr>
          <w:rFonts w:ascii="Arial" w:hAnsi="Arial" w:cs="Arial"/>
          <w:i/>
          <w:color w:val="FF0000"/>
          <w:sz w:val="20"/>
        </w:rPr>
        <w:t xml:space="preserve"> proceed to next question.</w:t>
      </w:r>
    </w:p>
    <w:p w14:paraId="4B7B6F19" w14:textId="77777777" w:rsidR="008113AC" w:rsidRPr="00FE19DB" w:rsidRDefault="008113AC" w:rsidP="008113AC">
      <w:pPr>
        <w:pStyle w:val="Heading1"/>
      </w:pPr>
      <w:r w:rsidRPr="00FE19DB">
        <w:t>privacy</w:t>
      </w:r>
    </w:p>
    <w:p w14:paraId="5961E028" w14:textId="77777777" w:rsidR="008113AC" w:rsidRPr="00FE19DB" w:rsidRDefault="008113AC" w:rsidP="008113AC">
      <w:pPr>
        <w:pStyle w:val="Heading2"/>
      </w:pPr>
      <w:bookmarkStart w:id="5" w:name="_Ref434831786"/>
      <w:r w:rsidRPr="00FE19DB">
        <w:t>The</w:t>
      </w:r>
      <w:r w:rsidR="000F0499">
        <w:t xml:space="preserve"> </w:t>
      </w:r>
      <w:r w:rsidR="007A20E8">
        <w:t>Supplier</w:t>
      </w:r>
      <w:r w:rsidRPr="00FE19DB">
        <w:t xml:space="preserve"> must:</w:t>
      </w:r>
      <w:bookmarkEnd w:id="5"/>
    </w:p>
    <w:p w14:paraId="1AE142B7" w14:textId="77777777" w:rsidR="008113AC" w:rsidRPr="00FE19DB" w:rsidRDefault="008113AC" w:rsidP="00A26564">
      <w:pPr>
        <w:pStyle w:val="Heading3"/>
      </w:pPr>
      <w:r w:rsidRPr="00FE19DB">
        <w:t xml:space="preserve">comply with the </w:t>
      </w:r>
      <w:r w:rsidR="00BD5421">
        <w:t xml:space="preserve">South Australian Government </w:t>
      </w:r>
      <w:r w:rsidRPr="00FE19DB">
        <w:t>Information Privacy Principles (a copy of which can be found at</w:t>
      </w:r>
      <w:r w:rsidR="00BD5421">
        <w:rPr>
          <w:rFonts w:ascii="latoregular" w:hAnsi="latoregular"/>
          <w:lang w:val="en"/>
        </w:rPr>
        <w:t xml:space="preserve"> </w:t>
      </w:r>
      <w:hyperlink r:id="rId8" w:anchor="sthash.s76QhRX6.dpuf" w:history="1">
        <w:r w:rsidR="00A26564" w:rsidRPr="00FB55AB">
          <w:rPr>
            <w:rStyle w:val="Hyperlink"/>
            <w:lang w:val="en"/>
          </w:rPr>
          <w:t>http://www.dpc.sa.gov.au/documents/rendition/B17711#sthash.s76QhRX6.dpuf</w:t>
        </w:r>
      </w:hyperlink>
      <w:r w:rsidRPr="00FE19DB">
        <w:t>) (</w:t>
      </w:r>
      <w:r w:rsidR="00A26564">
        <w:t>“</w:t>
      </w:r>
      <w:r w:rsidRPr="00A26564">
        <w:rPr>
          <w:b/>
        </w:rPr>
        <w:t>IPPs</w:t>
      </w:r>
      <w:r w:rsidR="00A26564">
        <w:t>”</w:t>
      </w:r>
      <w:r w:rsidRPr="00FE19DB">
        <w:t>) as if the</w:t>
      </w:r>
      <w:r w:rsidR="000F0499">
        <w:t xml:space="preserve"> </w:t>
      </w:r>
      <w:r w:rsidR="007A20E8">
        <w:t>Supplier</w:t>
      </w:r>
      <w:r w:rsidRPr="00FE19DB">
        <w:t xml:space="preserve"> were an “agency” for the purposes of the IPPs, in undertaking its obligations under this Agreement including in relation to all Personal Information received, created or held by it for the purposes of this Agreement; and</w:t>
      </w:r>
    </w:p>
    <w:p w14:paraId="4EC91456" w14:textId="77777777" w:rsidR="008113AC" w:rsidRPr="00FE19DB" w:rsidRDefault="008113AC" w:rsidP="008113AC">
      <w:pPr>
        <w:pStyle w:val="Heading3"/>
      </w:pPr>
      <w:r w:rsidRPr="00FE19DB">
        <w:t xml:space="preserve">allow the </w:t>
      </w:r>
      <w:r w:rsidR="007A20E8">
        <w:t>Government Party</w:t>
      </w:r>
      <w:r w:rsidR="00A26564">
        <w:t xml:space="preserve"> </w:t>
      </w:r>
      <w:r w:rsidRPr="00FE19DB">
        <w:t xml:space="preserve">to </w:t>
      </w:r>
      <w:proofErr w:type="gramStart"/>
      <w:r w:rsidRPr="00FE19DB">
        <w:t>undertake, and</w:t>
      </w:r>
      <w:proofErr w:type="gramEnd"/>
      <w:r w:rsidRPr="00FE19DB">
        <w:t xml:space="preserve"> cooperate with any audit or investigation which the </w:t>
      </w:r>
      <w:r w:rsidR="007A20E8">
        <w:t>Government Party</w:t>
      </w:r>
      <w:r w:rsidR="00A26564">
        <w:t xml:space="preserve"> </w:t>
      </w:r>
      <w:r w:rsidRPr="00FE19DB">
        <w:t>deems necessary to verify that the</w:t>
      </w:r>
      <w:r w:rsidR="000F0499">
        <w:t xml:space="preserve"> </w:t>
      </w:r>
      <w:r w:rsidR="007A20E8">
        <w:t>Supplier</w:t>
      </w:r>
      <w:r w:rsidRPr="00FE19DB">
        <w:t xml:space="preserve"> is complying with the IPPs.</w:t>
      </w:r>
    </w:p>
    <w:p w14:paraId="131E0761" w14:textId="77777777" w:rsidR="008113AC" w:rsidRPr="00FE19DB" w:rsidRDefault="008113AC" w:rsidP="008113AC">
      <w:pPr>
        <w:pStyle w:val="Heading2"/>
      </w:pPr>
      <w:r w:rsidRPr="00FE19DB">
        <w:t>The</w:t>
      </w:r>
      <w:r w:rsidR="000F0499">
        <w:t xml:space="preserve"> </w:t>
      </w:r>
      <w:r w:rsidR="007A20E8">
        <w:t>Supplier</w:t>
      </w:r>
      <w:r w:rsidRPr="00FE19DB">
        <w:t xml:space="preserve"> must promptly notify the </w:t>
      </w:r>
      <w:r w:rsidR="007A20E8">
        <w:t>Government Party</w:t>
      </w:r>
      <w:r w:rsidRPr="00FE19DB">
        <w:t xml:space="preserve"> if it fails to comply with this clause or if it becomes aware of any actual or threatened disclosure of or unauthorised access to Personal Information.</w:t>
      </w:r>
    </w:p>
    <w:p w14:paraId="020DC971" w14:textId="77777777" w:rsidR="008113AC" w:rsidRDefault="008113AC" w:rsidP="00026781">
      <w:pPr>
        <w:spacing w:after="120" w:line="240" w:lineRule="auto"/>
        <w:rPr>
          <w:rFonts w:ascii="Arial" w:hAnsi="Arial" w:cs="Arial"/>
          <w:i/>
          <w:color w:val="FF0000"/>
          <w:sz w:val="20"/>
        </w:rPr>
      </w:pPr>
    </w:p>
    <w:p w14:paraId="65F5A62D" w14:textId="77777777" w:rsidR="00D02348" w:rsidRPr="00D02348" w:rsidRDefault="00D02348" w:rsidP="00D02348">
      <w:pPr>
        <w:rPr>
          <w:rFonts w:ascii="Arial" w:hAnsi="Arial" w:cs="Arial"/>
          <w:i/>
          <w:color w:val="FF0000"/>
          <w:sz w:val="20"/>
        </w:rPr>
      </w:pPr>
      <w:r w:rsidRPr="00D02348">
        <w:rPr>
          <w:rFonts w:ascii="Arial" w:hAnsi="Arial" w:cs="Arial"/>
          <w:i/>
          <w:color w:val="FF0000"/>
          <w:sz w:val="20"/>
        </w:rPr>
        <w:t xml:space="preserve">Is this a procurement with a trustee of a trust? If </w:t>
      </w:r>
      <w:proofErr w:type="gramStart"/>
      <w:r w:rsidRPr="00D02348">
        <w:rPr>
          <w:rFonts w:ascii="Arial" w:hAnsi="Arial" w:cs="Arial"/>
          <w:b/>
          <w:i/>
          <w:color w:val="FF0000"/>
          <w:sz w:val="20"/>
        </w:rPr>
        <w:t>Yes</w:t>
      </w:r>
      <w:proofErr w:type="gramEnd"/>
      <w:r w:rsidRPr="00D02348">
        <w:rPr>
          <w:rFonts w:ascii="Arial" w:hAnsi="Arial" w:cs="Arial"/>
          <w:i/>
          <w:color w:val="FF0000"/>
          <w:sz w:val="20"/>
        </w:rPr>
        <w:t xml:space="preserve"> insert the following clause as a Special Condition in Attachment 4. If </w:t>
      </w:r>
      <w:proofErr w:type="gramStart"/>
      <w:r w:rsidRPr="00D02348">
        <w:rPr>
          <w:rFonts w:ascii="Arial" w:hAnsi="Arial" w:cs="Arial"/>
          <w:b/>
          <w:i/>
          <w:color w:val="FF0000"/>
          <w:sz w:val="20"/>
        </w:rPr>
        <w:t>No</w:t>
      </w:r>
      <w:proofErr w:type="gramEnd"/>
      <w:r w:rsidRPr="00D02348">
        <w:rPr>
          <w:rFonts w:ascii="Arial" w:hAnsi="Arial" w:cs="Arial"/>
          <w:i/>
          <w:color w:val="FF0000"/>
          <w:sz w:val="20"/>
        </w:rPr>
        <w:t xml:space="preserve"> proceed to next question.</w:t>
      </w:r>
    </w:p>
    <w:p w14:paraId="1BF4FA0C" w14:textId="77777777" w:rsidR="00D02348" w:rsidRDefault="00FE3951" w:rsidP="00D02348">
      <w:pPr>
        <w:pStyle w:val="Heading1"/>
      </w:pPr>
      <w:r>
        <w:t>SUPPLIER</w:t>
      </w:r>
      <w:r w:rsidR="00D02348">
        <w:t xml:space="preserve"> AS TRUSTEE</w:t>
      </w:r>
    </w:p>
    <w:p w14:paraId="202965D8" w14:textId="77777777" w:rsidR="00D02348" w:rsidRDefault="00D02348" w:rsidP="00D02348">
      <w:pPr>
        <w:pStyle w:val="Heading2"/>
      </w:pPr>
      <w:r>
        <w:t>If the</w:t>
      </w:r>
      <w:r w:rsidR="000F0499">
        <w:t xml:space="preserve"> </w:t>
      </w:r>
      <w:r w:rsidR="007A20E8">
        <w:t>Supplier</w:t>
      </w:r>
      <w:r>
        <w:t xml:space="preserve"> is acting as trustee of a trust, then in relation to this Agreement:</w:t>
      </w:r>
    </w:p>
    <w:p w14:paraId="6F34CDE2" w14:textId="77777777" w:rsidR="00D02348" w:rsidRDefault="00D02348" w:rsidP="00D02348">
      <w:pPr>
        <w:pStyle w:val="Heading3"/>
      </w:pPr>
      <w:r>
        <w:t>the</w:t>
      </w:r>
      <w:r w:rsidR="000F0499">
        <w:t xml:space="preserve"> </w:t>
      </w:r>
      <w:r w:rsidR="007A20E8">
        <w:t>Supplier</w:t>
      </w:r>
      <w:r>
        <w:t xml:space="preserve"> is liable both personally and in its capacity as a trustee of that </w:t>
      </w:r>
      <w:proofErr w:type="gramStart"/>
      <w:r>
        <w:t>trust;</w:t>
      </w:r>
      <w:proofErr w:type="gramEnd"/>
    </w:p>
    <w:p w14:paraId="57CB3CB4" w14:textId="77777777" w:rsidR="00D02348" w:rsidRDefault="00D02348" w:rsidP="00D02348">
      <w:pPr>
        <w:pStyle w:val="Heading3"/>
      </w:pPr>
      <w:r>
        <w:t>it must not assign, transfer, mortgage, charge, release, waive, encumber or compromise its right of indemnity out of the assets of that trust (but, for the avoidance of doubt, may apply its right of indemnity out of the assets of the trust to any of its liabilities including those arising in relation to this Agreement</w:t>
      </w:r>
      <w:proofErr w:type="gramStart"/>
      <w:r>
        <w:t>);</w:t>
      </w:r>
      <w:proofErr w:type="gramEnd"/>
    </w:p>
    <w:p w14:paraId="2AE4AAEC" w14:textId="77777777" w:rsidR="00D02348" w:rsidRDefault="00D02348" w:rsidP="00D02348">
      <w:pPr>
        <w:pStyle w:val="Heading3"/>
      </w:pPr>
      <w:r>
        <w:t>it must not retire, resign nor by act or omission effect or facilitate a change to its status as the sole trustee of that trust; and</w:t>
      </w:r>
    </w:p>
    <w:p w14:paraId="217DD7EF" w14:textId="77777777" w:rsidR="00D02348" w:rsidRDefault="00D02348" w:rsidP="00D02348">
      <w:pPr>
        <w:pStyle w:val="Heading3"/>
      </w:pPr>
      <w:r>
        <w:t>it represents and warrants that:</w:t>
      </w:r>
    </w:p>
    <w:p w14:paraId="73D1A823" w14:textId="77777777" w:rsidR="00D02348" w:rsidRDefault="00D02348" w:rsidP="00D02348">
      <w:pPr>
        <w:pStyle w:val="Heading4"/>
      </w:pPr>
      <w:r>
        <w:t xml:space="preserve">such trust has been duly established and currently </w:t>
      </w:r>
      <w:proofErr w:type="gramStart"/>
      <w:r>
        <w:t>exists;</w:t>
      </w:r>
      <w:proofErr w:type="gramEnd"/>
    </w:p>
    <w:p w14:paraId="4D2C4F62" w14:textId="77777777" w:rsidR="00D02348" w:rsidRDefault="00D02348" w:rsidP="00D02348">
      <w:pPr>
        <w:pStyle w:val="Heading4"/>
      </w:pPr>
      <w:r>
        <w:t xml:space="preserve">it is the duly appointed, current and only trustee of that </w:t>
      </w:r>
      <w:proofErr w:type="gramStart"/>
      <w:r>
        <w:t>trust;</w:t>
      </w:r>
      <w:proofErr w:type="gramEnd"/>
    </w:p>
    <w:p w14:paraId="37EE486E" w14:textId="77777777" w:rsidR="00D02348" w:rsidRDefault="00D02348" w:rsidP="00D02348">
      <w:pPr>
        <w:pStyle w:val="Heading4"/>
      </w:pPr>
      <w:r>
        <w:t xml:space="preserve">as trustee it has the power to enter into and perform its obligations under this </w:t>
      </w:r>
      <w:proofErr w:type="gramStart"/>
      <w:r>
        <w:t>Agreement;</w:t>
      </w:r>
      <w:proofErr w:type="gramEnd"/>
    </w:p>
    <w:p w14:paraId="4B5D7808" w14:textId="77777777" w:rsidR="00D02348" w:rsidRDefault="00D02348" w:rsidP="00D02348">
      <w:pPr>
        <w:pStyle w:val="Heading4"/>
      </w:pPr>
      <w:r>
        <w:t xml:space="preserve">it has an unqualified right of indemnity out of the assets of that trust in respect of its </w:t>
      </w:r>
      <w:proofErr w:type="gramStart"/>
      <w:r>
        <w:t>obligations;</w:t>
      </w:r>
      <w:proofErr w:type="gramEnd"/>
    </w:p>
    <w:p w14:paraId="5BD29D1A" w14:textId="77777777" w:rsidR="00D02348" w:rsidRPr="00D02348" w:rsidRDefault="00D02348" w:rsidP="00D02348">
      <w:pPr>
        <w:pStyle w:val="Heading4"/>
      </w:pPr>
      <w:r w:rsidRPr="00D02348">
        <w:t xml:space="preserve">it either has no conflict of interest affecting it as trustee (and/or its directors, if any) or such conflict is otherwise overcome by the terms of the relevant trust </w:t>
      </w:r>
      <w:r w:rsidR="00721CDC">
        <w:t>Agreement</w:t>
      </w:r>
      <w:r w:rsidRPr="00D02348">
        <w:t>; and</w:t>
      </w:r>
    </w:p>
    <w:p w14:paraId="39E1D240" w14:textId="77777777" w:rsidR="00D02348" w:rsidRPr="00A26564" w:rsidRDefault="00D02348" w:rsidP="00D02348">
      <w:pPr>
        <w:pStyle w:val="Heading4"/>
      </w:pPr>
      <w:r w:rsidRPr="00A26564">
        <w:t xml:space="preserve">no breach of the relevant trust </w:t>
      </w:r>
      <w:r w:rsidR="00721CDC">
        <w:t xml:space="preserve">Agreement </w:t>
      </w:r>
      <w:r w:rsidRPr="00A26564">
        <w:t>exists or would arise.</w:t>
      </w:r>
    </w:p>
    <w:p w14:paraId="274BB8FE" w14:textId="77777777" w:rsidR="00D02348" w:rsidRDefault="00D02348" w:rsidP="008113AC">
      <w:pPr>
        <w:pStyle w:val="Body1"/>
        <w:ind w:left="0"/>
        <w:rPr>
          <w:color w:val="FF0000"/>
        </w:rPr>
      </w:pPr>
    </w:p>
    <w:p w14:paraId="1F04B6A7" w14:textId="77777777" w:rsidR="00E26A85" w:rsidRDefault="00E26A85" w:rsidP="008113AC">
      <w:pPr>
        <w:pStyle w:val="Body1"/>
        <w:ind w:left="0"/>
        <w:rPr>
          <w:color w:val="FF0000"/>
        </w:rPr>
      </w:pPr>
    </w:p>
    <w:p w14:paraId="12DFD7FF" w14:textId="77777777" w:rsidR="00E26A85" w:rsidRPr="00A26564" w:rsidRDefault="00E26A85" w:rsidP="008113AC">
      <w:pPr>
        <w:pStyle w:val="Body1"/>
        <w:ind w:left="0"/>
        <w:rPr>
          <w:color w:val="FF0000"/>
        </w:rPr>
      </w:pPr>
    </w:p>
    <w:p w14:paraId="306E1560" w14:textId="77777777" w:rsidR="008113AC" w:rsidRPr="00D02348" w:rsidRDefault="000B1523" w:rsidP="008113AC">
      <w:pPr>
        <w:pStyle w:val="Body1"/>
        <w:ind w:left="0"/>
        <w:rPr>
          <w:i/>
          <w:color w:val="FF0000"/>
        </w:rPr>
      </w:pPr>
      <w:r>
        <w:rPr>
          <w:i/>
          <w:color w:val="FF0000"/>
        </w:rPr>
        <w:lastRenderedPageBreak/>
        <w:t>Does an Industry Participation Plan</w:t>
      </w:r>
      <w:r w:rsidR="00056D64">
        <w:rPr>
          <w:i/>
          <w:color w:val="FF0000"/>
        </w:rPr>
        <w:t xml:space="preserve"> (Standard or Tailored)</w:t>
      </w:r>
      <w:r>
        <w:rPr>
          <w:i/>
          <w:color w:val="FF0000"/>
        </w:rPr>
        <w:t xml:space="preserve"> apply to this contract</w:t>
      </w:r>
      <w:r w:rsidR="008113AC" w:rsidRPr="00D02348">
        <w:rPr>
          <w:i/>
          <w:color w:val="FF0000"/>
        </w:rPr>
        <w:t xml:space="preserve">? If </w:t>
      </w:r>
      <w:proofErr w:type="gramStart"/>
      <w:r w:rsidR="008113AC" w:rsidRPr="00D02348">
        <w:rPr>
          <w:b/>
          <w:i/>
          <w:color w:val="FF0000"/>
        </w:rPr>
        <w:t>Yes</w:t>
      </w:r>
      <w:proofErr w:type="gramEnd"/>
      <w:r w:rsidR="008113AC" w:rsidRPr="00D02348">
        <w:rPr>
          <w:b/>
          <w:i/>
          <w:color w:val="FF0000"/>
        </w:rPr>
        <w:t xml:space="preserve"> </w:t>
      </w:r>
      <w:r w:rsidR="008113AC" w:rsidRPr="00D02348">
        <w:rPr>
          <w:i/>
          <w:color w:val="FF0000"/>
        </w:rPr>
        <w:t xml:space="preserve">insert the following clause as a </w:t>
      </w:r>
      <w:r w:rsidR="0010600A" w:rsidRPr="00D02348">
        <w:rPr>
          <w:i/>
          <w:color w:val="FF0000"/>
        </w:rPr>
        <w:t>S</w:t>
      </w:r>
      <w:r w:rsidR="008113AC" w:rsidRPr="00D02348">
        <w:rPr>
          <w:i/>
          <w:color w:val="FF0000"/>
        </w:rPr>
        <w:t xml:space="preserve">pecial </w:t>
      </w:r>
      <w:r w:rsidR="0010600A" w:rsidRPr="00D02348">
        <w:rPr>
          <w:i/>
          <w:color w:val="FF0000"/>
        </w:rPr>
        <w:t>C</w:t>
      </w:r>
      <w:r w:rsidR="008113AC" w:rsidRPr="00D02348">
        <w:rPr>
          <w:i/>
          <w:color w:val="FF0000"/>
        </w:rPr>
        <w:t>ondition</w:t>
      </w:r>
      <w:r w:rsidR="0010600A" w:rsidRPr="00D02348">
        <w:rPr>
          <w:i/>
          <w:color w:val="FF0000"/>
        </w:rPr>
        <w:t xml:space="preserve"> in Attachment 4</w:t>
      </w:r>
      <w:r w:rsidR="008113AC" w:rsidRPr="00D02348">
        <w:rPr>
          <w:i/>
          <w:color w:val="FF0000"/>
        </w:rPr>
        <w:t xml:space="preserve">. If </w:t>
      </w:r>
      <w:proofErr w:type="gramStart"/>
      <w:r w:rsidR="008113AC" w:rsidRPr="00D02348">
        <w:rPr>
          <w:b/>
          <w:i/>
          <w:color w:val="FF0000"/>
        </w:rPr>
        <w:t>No</w:t>
      </w:r>
      <w:proofErr w:type="gramEnd"/>
      <w:r w:rsidR="008113AC" w:rsidRPr="00D02348">
        <w:rPr>
          <w:i/>
          <w:color w:val="FF0000"/>
        </w:rPr>
        <w:t xml:space="preserve"> proceed to next question.</w:t>
      </w:r>
    </w:p>
    <w:p w14:paraId="0A36BF26" w14:textId="77777777" w:rsidR="008113AC" w:rsidRPr="00FE19DB" w:rsidRDefault="008113AC" w:rsidP="008113AC">
      <w:pPr>
        <w:pStyle w:val="Heading1"/>
      </w:pPr>
      <w:bookmarkStart w:id="6" w:name="_Toc447886906"/>
      <w:r w:rsidRPr="00FE19DB">
        <w:t>INDUSTRY PARTICIPATION POLICY</w:t>
      </w:r>
      <w:bookmarkEnd w:id="6"/>
    </w:p>
    <w:p w14:paraId="714FBBEA" w14:textId="77777777" w:rsidR="008113AC" w:rsidRDefault="008113AC" w:rsidP="00026781">
      <w:pPr>
        <w:spacing w:after="120" w:line="240" w:lineRule="auto"/>
        <w:rPr>
          <w:rFonts w:ascii="Arial" w:hAnsi="Arial" w:cs="Arial"/>
          <w:i/>
          <w:color w:val="FF0000"/>
          <w:sz w:val="20"/>
        </w:rPr>
      </w:pPr>
    </w:p>
    <w:p w14:paraId="1AE8F92B" w14:textId="77777777" w:rsidR="00311AD0" w:rsidRDefault="00311AD0" w:rsidP="00311AD0">
      <w:pPr>
        <w:pStyle w:val="Heading2"/>
        <w:tabs>
          <w:tab w:val="clear" w:pos="851"/>
        </w:tabs>
      </w:pPr>
      <w:r>
        <w:t>The Supplier must implement the Supplier’s Industry Participation Plan (“</w:t>
      </w:r>
      <w:r w:rsidRPr="00A26EEE">
        <w:rPr>
          <w:b/>
        </w:rPr>
        <w:t>IPP</w:t>
      </w:r>
      <w:r>
        <w:t>”)</w:t>
      </w:r>
      <w:r w:rsidR="00C47545">
        <w:t xml:space="preserve"> approved by the </w:t>
      </w:r>
      <w:r w:rsidR="00721CDC">
        <w:t>I</w:t>
      </w:r>
      <w:r w:rsidR="00C47545">
        <w:t>ndustry Advocate (“</w:t>
      </w:r>
      <w:r w:rsidR="00C47545" w:rsidRPr="00C47545">
        <w:rPr>
          <w:b/>
          <w:bCs/>
        </w:rPr>
        <w:t>IA</w:t>
      </w:r>
      <w:r w:rsidR="00C47545">
        <w:t>”)</w:t>
      </w:r>
      <w:r>
        <w:t>.</w:t>
      </w:r>
    </w:p>
    <w:p w14:paraId="76ABB584" w14:textId="77777777" w:rsidR="00311AD0" w:rsidRDefault="00311AD0" w:rsidP="00311AD0">
      <w:pPr>
        <w:pStyle w:val="Heading2"/>
        <w:tabs>
          <w:tab w:val="clear" w:pos="851"/>
        </w:tabs>
      </w:pPr>
      <w:r>
        <w:t>The Supplier must provide an Industry Participation Report (“</w:t>
      </w:r>
      <w:r w:rsidRPr="008F241C">
        <w:rPr>
          <w:b/>
        </w:rPr>
        <w:t>IPP Report</w:t>
      </w:r>
      <w:r>
        <w:t>”) in respect of each Industry Participation Reporting Period within two weeks of the end of each period.</w:t>
      </w:r>
    </w:p>
    <w:p w14:paraId="345F936C" w14:textId="77777777" w:rsidR="00311AD0" w:rsidRDefault="00311AD0" w:rsidP="00311AD0">
      <w:pPr>
        <w:pStyle w:val="Heading2"/>
        <w:tabs>
          <w:tab w:val="clear" w:pos="851"/>
        </w:tabs>
      </w:pPr>
      <w:r>
        <w:t>An Industry Participation Reporting Period is:</w:t>
      </w:r>
    </w:p>
    <w:p w14:paraId="51A7637C" w14:textId="77777777" w:rsidR="00311AD0" w:rsidRDefault="00311AD0" w:rsidP="00311AD0">
      <w:pPr>
        <w:pStyle w:val="Heading3"/>
      </w:pPr>
      <w:r>
        <w:t xml:space="preserve">the period between the Commencement Date and the date six (6) months after the Commencement </w:t>
      </w:r>
      <w:proofErr w:type="gramStart"/>
      <w:r>
        <w:t>Date;</w:t>
      </w:r>
      <w:proofErr w:type="gramEnd"/>
    </w:p>
    <w:p w14:paraId="1DA0704E" w14:textId="77777777" w:rsidR="00311AD0" w:rsidRDefault="00311AD0" w:rsidP="00311AD0">
      <w:pPr>
        <w:pStyle w:val="Heading3"/>
      </w:pPr>
      <w:bookmarkStart w:id="7" w:name="_Ref4664944"/>
      <w:r>
        <w:t xml:space="preserve">each subsequent six (6) month period during the </w:t>
      </w:r>
      <w:proofErr w:type="gramStart"/>
      <w:r>
        <w:t>Term;</w:t>
      </w:r>
      <w:bookmarkEnd w:id="7"/>
      <w:proofErr w:type="gramEnd"/>
      <w:r>
        <w:t xml:space="preserve"> </w:t>
      </w:r>
    </w:p>
    <w:p w14:paraId="2F011529" w14:textId="77777777" w:rsidR="00311AD0" w:rsidRDefault="00311AD0" w:rsidP="00311AD0">
      <w:pPr>
        <w:pStyle w:val="Heading3"/>
      </w:pPr>
      <w:r>
        <w:t xml:space="preserve">if the Agreement ends on a date that is not an anniversary of the Commencement Date or an anniversary of the date in Special Condition </w:t>
      </w:r>
      <w:r w:rsidR="00056D64">
        <w:fldChar w:fldCharType="begin"/>
      </w:r>
      <w:r w:rsidR="00056D64">
        <w:instrText xml:space="preserve"> REF _Ref4664944 \w \h </w:instrText>
      </w:r>
      <w:r w:rsidR="00056D64">
        <w:fldChar w:fldCharType="separate"/>
      </w:r>
      <w:r w:rsidR="00056D64">
        <w:t>S9.3.2</w:t>
      </w:r>
      <w:r w:rsidR="00056D64">
        <w:fldChar w:fldCharType="end"/>
      </w:r>
      <w:r>
        <w:t xml:space="preserve">, the period from the conclusion of the preceding Industry Participation Reporting Period until the date of termination or expiry of the </w:t>
      </w:r>
      <w:proofErr w:type="gramStart"/>
      <w:r>
        <w:t>Agreement;</w:t>
      </w:r>
      <w:proofErr w:type="gramEnd"/>
      <w:r>
        <w:t xml:space="preserve"> </w:t>
      </w:r>
    </w:p>
    <w:p w14:paraId="5795A1E8" w14:textId="77777777" w:rsidR="00311AD0" w:rsidRDefault="00311AD0" w:rsidP="00311AD0">
      <w:pPr>
        <w:pStyle w:val="Heading3"/>
      </w:pPr>
      <w:r w:rsidRPr="008F241C">
        <w:t xml:space="preserve">for short-term projects of strategic importance to the State the period notified by the </w:t>
      </w:r>
      <w:r w:rsidR="00C47545">
        <w:t>IA</w:t>
      </w:r>
      <w:r w:rsidRPr="008F241C">
        <w:t xml:space="preserve"> to the Supplier in writing;</w:t>
      </w:r>
      <w:r>
        <w:t xml:space="preserve"> and</w:t>
      </w:r>
    </w:p>
    <w:p w14:paraId="22711D38" w14:textId="77777777" w:rsidR="00311AD0" w:rsidRDefault="00311AD0" w:rsidP="00311AD0">
      <w:pPr>
        <w:pStyle w:val="Heading3"/>
      </w:pPr>
      <w:r>
        <w:t>where the Term is for a period less than six (6) months, the entire Term.</w:t>
      </w:r>
    </w:p>
    <w:p w14:paraId="687AC24F" w14:textId="77777777" w:rsidR="00311AD0" w:rsidRDefault="00311AD0" w:rsidP="00311AD0">
      <w:pPr>
        <w:pStyle w:val="Heading2"/>
        <w:tabs>
          <w:tab w:val="clear" w:pos="851"/>
        </w:tabs>
      </w:pPr>
      <w:r>
        <w:t>The Supplier must attend any meeting scheduled by the IA during the Term to review how the IPP is being implemented and advanced, and for this purpose, the Supplier must provide all information reasonably requested by the IA. The IA must give the Supplier not less than ten (10) Business Days’ notice of any such meeting.</w:t>
      </w:r>
    </w:p>
    <w:p w14:paraId="487D5027" w14:textId="77777777" w:rsidR="00311AD0" w:rsidRDefault="00311AD0" w:rsidP="00311AD0">
      <w:pPr>
        <w:pStyle w:val="Heading2"/>
      </w:pPr>
      <w:r w:rsidRPr="008F241C">
        <w:t>The IA may, by written notice require that the Supplier within a reasonable time specified in the notice, provide information or documents to enable the Industry Advocate to assess the Supplier’s compliance with this</w:t>
      </w:r>
      <w:r>
        <w:t xml:space="preserve"> special condition</w:t>
      </w:r>
      <w:r w:rsidRPr="008F241C">
        <w:t>.</w:t>
      </w:r>
    </w:p>
    <w:p w14:paraId="0A78C0E3" w14:textId="77777777" w:rsidR="00311AD0" w:rsidRDefault="00311AD0" w:rsidP="00311AD0">
      <w:pPr>
        <w:pStyle w:val="Heading2"/>
      </w:pPr>
      <w:r w:rsidRPr="008F241C">
        <w:t>If the IA reasonably believes that the Supplier is not complying with the requirements of this</w:t>
      </w:r>
      <w:r>
        <w:t xml:space="preserve"> special condition</w:t>
      </w:r>
      <w:r w:rsidRPr="008F241C">
        <w:t>, the IA may by not</w:t>
      </w:r>
      <w:r>
        <w:t>ice in writing direct that the s</w:t>
      </w:r>
      <w:r w:rsidRPr="008F241C">
        <w:t>upply comply with those requirements.</w:t>
      </w:r>
    </w:p>
    <w:p w14:paraId="558C7A56" w14:textId="77777777" w:rsidR="00311AD0" w:rsidRDefault="00311AD0" w:rsidP="00311AD0">
      <w:pPr>
        <w:pStyle w:val="Heading2"/>
        <w:tabs>
          <w:tab w:val="clear" w:pos="851"/>
        </w:tabs>
      </w:pPr>
      <w:r w:rsidRPr="008F241C">
        <w:t>Upon receipt of the notice, if the Supplier is of the opinion that its noncompliance is reasonable and justified, the Supplier may provide a response to the Industry Advocate outlining that opinion and the reasons for it.</w:t>
      </w:r>
    </w:p>
    <w:p w14:paraId="093E2616" w14:textId="77777777" w:rsidR="00311AD0" w:rsidRDefault="00311AD0" w:rsidP="00311AD0">
      <w:pPr>
        <w:pStyle w:val="Heading2"/>
        <w:tabs>
          <w:tab w:val="clear" w:pos="851"/>
        </w:tabs>
      </w:pPr>
      <w:r>
        <w:t xml:space="preserve">The Supplier’s failure to comply, in whole or in part, with the commitments contained within the IPP will be a factor </w:t>
      </w:r>
      <w:proofErr w:type="gramStart"/>
      <w:r>
        <w:t>taken into account</w:t>
      </w:r>
      <w:proofErr w:type="gramEnd"/>
      <w:r>
        <w:t xml:space="preserve"> in the award of future contracts for the Government of South Australia.</w:t>
      </w:r>
    </w:p>
    <w:p w14:paraId="3047E299" w14:textId="77777777" w:rsidR="00311AD0" w:rsidRDefault="00311AD0" w:rsidP="00311AD0">
      <w:pPr>
        <w:pStyle w:val="Heading2"/>
        <w:tabs>
          <w:tab w:val="clear" w:pos="1418"/>
        </w:tabs>
        <w:jc w:val="both"/>
      </w:pPr>
      <w:r w:rsidRPr="00FE19DB">
        <w:t>In this clause, “Industry Advocate” or “IA” means the person from time to time appointed to the position of Industry Advocate</w:t>
      </w:r>
      <w:r>
        <w:t xml:space="preserve"> under s. 5 of the </w:t>
      </w:r>
      <w:r w:rsidRPr="008F241C">
        <w:rPr>
          <w:i/>
        </w:rPr>
        <w:t>Industry Advocate Act 2017</w:t>
      </w:r>
      <w:r w:rsidRPr="00FE19DB">
        <w:t>.</w:t>
      </w:r>
    </w:p>
    <w:p w14:paraId="50CCE1CC" w14:textId="77777777" w:rsidR="0056671E" w:rsidRPr="00D02348" w:rsidRDefault="0056671E" w:rsidP="00026781">
      <w:pPr>
        <w:spacing w:after="120" w:line="240" w:lineRule="auto"/>
        <w:rPr>
          <w:rFonts w:ascii="Arial" w:hAnsi="Arial" w:cs="Arial"/>
          <w:i/>
          <w:color w:val="FF0000"/>
          <w:sz w:val="20"/>
        </w:rPr>
      </w:pPr>
    </w:p>
    <w:p w14:paraId="5EFF1D42" w14:textId="77777777" w:rsidR="0010600A" w:rsidRPr="00D02348" w:rsidRDefault="0010600A" w:rsidP="0010600A">
      <w:pPr>
        <w:pStyle w:val="Body1"/>
        <w:ind w:left="0"/>
        <w:rPr>
          <w:i/>
          <w:color w:val="FF0000"/>
        </w:rPr>
      </w:pPr>
      <w:r w:rsidRPr="00D02348">
        <w:rPr>
          <w:i/>
          <w:color w:val="FF0000"/>
        </w:rPr>
        <w:t>Is a parent company guarantee required to secure the obligations of the</w:t>
      </w:r>
      <w:r w:rsidR="000F0499">
        <w:rPr>
          <w:i/>
          <w:color w:val="FF0000"/>
        </w:rPr>
        <w:t xml:space="preserve"> </w:t>
      </w:r>
      <w:r w:rsidR="007A20E8">
        <w:rPr>
          <w:i/>
          <w:color w:val="FF0000"/>
        </w:rPr>
        <w:t>Supplier</w:t>
      </w:r>
      <w:r w:rsidRPr="00D02348">
        <w:rPr>
          <w:i/>
          <w:color w:val="FF0000"/>
        </w:rPr>
        <w:t xml:space="preserve"> under the Agreement? If </w:t>
      </w:r>
      <w:proofErr w:type="gramStart"/>
      <w:r w:rsidRPr="00D02348">
        <w:rPr>
          <w:b/>
          <w:i/>
          <w:color w:val="FF0000"/>
        </w:rPr>
        <w:t>Yes</w:t>
      </w:r>
      <w:proofErr w:type="gramEnd"/>
      <w:r w:rsidRPr="00D02348">
        <w:rPr>
          <w:b/>
          <w:i/>
          <w:color w:val="FF0000"/>
        </w:rPr>
        <w:t xml:space="preserve"> </w:t>
      </w:r>
      <w:r w:rsidRPr="00D02348">
        <w:rPr>
          <w:i/>
          <w:color w:val="FF0000"/>
        </w:rPr>
        <w:t xml:space="preserve">insert the following clause as a Special Condition in Attachment 4. If </w:t>
      </w:r>
      <w:proofErr w:type="gramStart"/>
      <w:r w:rsidRPr="00D02348">
        <w:rPr>
          <w:b/>
          <w:i/>
          <w:color w:val="FF0000"/>
        </w:rPr>
        <w:t>No</w:t>
      </w:r>
      <w:proofErr w:type="gramEnd"/>
      <w:r w:rsidRPr="00D02348">
        <w:rPr>
          <w:i/>
          <w:color w:val="FF0000"/>
        </w:rPr>
        <w:t xml:space="preserve"> proceed to next question.</w:t>
      </w:r>
    </w:p>
    <w:p w14:paraId="7C12581F" w14:textId="77777777" w:rsidR="00026781" w:rsidRDefault="00026781" w:rsidP="00026781">
      <w:pPr>
        <w:pStyle w:val="Heading1"/>
        <w:rPr>
          <w:lang w:eastAsia="en-AU"/>
        </w:rPr>
      </w:pPr>
      <w:r>
        <w:rPr>
          <w:lang w:eastAsia="en-AU"/>
        </w:rPr>
        <w:t>performance guarantee</w:t>
      </w:r>
    </w:p>
    <w:p w14:paraId="66CB93B9" w14:textId="77777777" w:rsidR="00026781" w:rsidRDefault="00026781" w:rsidP="00026781">
      <w:pPr>
        <w:pStyle w:val="Heading2"/>
        <w:rPr>
          <w:lang w:eastAsia="en-AU"/>
        </w:rPr>
      </w:pPr>
      <w:r>
        <w:rPr>
          <w:lang w:eastAsia="en-AU"/>
        </w:rPr>
        <w:t>The</w:t>
      </w:r>
      <w:r w:rsidR="000F0499">
        <w:rPr>
          <w:lang w:eastAsia="en-AU"/>
        </w:rPr>
        <w:t xml:space="preserve"> </w:t>
      </w:r>
      <w:r w:rsidR="007A20E8">
        <w:rPr>
          <w:lang w:eastAsia="en-AU"/>
        </w:rPr>
        <w:t>Supplier</w:t>
      </w:r>
      <w:r>
        <w:rPr>
          <w:lang w:eastAsia="en-AU"/>
        </w:rPr>
        <w:t xml:space="preserve"> must provide a performance guarantee from </w:t>
      </w:r>
      <w:r w:rsidR="00EB79F0" w:rsidRPr="00EB79F0">
        <w:rPr>
          <w:highlight w:val="yellow"/>
          <w:lang w:eastAsia="en-AU"/>
        </w:rPr>
        <w:t>&lt;insert name of related corporation of the</w:t>
      </w:r>
      <w:r w:rsidR="000F0499">
        <w:rPr>
          <w:highlight w:val="yellow"/>
          <w:lang w:eastAsia="en-AU"/>
        </w:rPr>
        <w:t xml:space="preserve"> </w:t>
      </w:r>
      <w:r w:rsidR="007A20E8">
        <w:rPr>
          <w:highlight w:val="yellow"/>
          <w:lang w:eastAsia="en-AU"/>
        </w:rPr>
        <w:t>Supplier</w:t>
      </w:r>
      <w:r w:rsidR="00EB79F0" w:rsidRPr="00EB79F0">
        <w:rPr>
          <w:highlight w:val="yellow"/>
          <w:lang w:eastAsia="en-AU"/>
        </w:rPr>
        <w:t>&gt;</w:t>
      </w:r>
      <w:r>
        <w:rPr>
          <w:lang w:eastAsia="en-AU"/>
        </w:rPr>
        <w:t xml:space="preserve"> (“</w:t>
      </w:r>
      <w:r w:rsidRPr="00026781">
        <w:rPr>
          <w:b/>
          <w:bCs/>
          <w:lang w:eastAsia="en-AU"/>
        </w:rPr>
        <w:t>Guarantor</w:t>
      </w:r>
      <w:r>
        <w:rPr>
          <w:lang w:eastAsia="en-AU"/>
        </w:rPr>
        <w:t>”), pursuant to which the Guarantor undertakes to fulfil the</w:t>
      </w:r>
      <w:r w:rsidR="000F0499">
        <w:rPr>
          <w:lang w:eastAsia="en-AU"/>
        </w:rPr>
        <w:t xml:space="preserve"> </w:t>
      </w:r>
      <w:r w:rsidR="007A20E8">
        <w:rPr>
          <w:lang w:eastAsia="en-AU"/>
        </w:rPr>
        <w:t>Supplier</w:t>
      </w:r>
      <w:r>
        <w:rPr>
          <w:lang w:eastAsia="en-AU"/>
        </w:rPr>
        <w:t>’s obligations under this Agreement in the event of default by the</w:t>
      </w:r>
      <w:r w:rsidR="000F0499">
        <w:rPr>
          <w:lang w:eastAsia="en-AU"/>
        </w:rPr>
        <w:t xml:space="preserve"> </w:t>
      </w:r>
      <w:r w:rsidR="007A20E8">
        <w:rPr>
          <w:lang w:eastAsia="en-AU"/>
        </w:rPr>
        <w:t>Supplier</w:t>
      </w:r>
      <w:r>
        <w:rPr>
          <w:lang w:eastAsia="en-AU"/>
        </w:rPr>
        <w:t>.</w:t>
      </w:r>
    </w:p>
    <w:p w14:paraId="2AEF00CB" w14:textId="77777777" w:rsidR="00026781" w:rsidRDefault="00026781" w:rsidP="00026781">
      <w:pPr>
        <w:pStyle w:val="Body1"/>
        <w:spacing w:after="120"/>
        <w:ind w:left="0"/>
        <w:rPr>
          <w:i/>
          <w:color w:val="FF0000"/>
        </w:rPr>
      </w:pPr>
    </w:p>
    <w:p w14:paraId="2DFE2465" w14:textId="77777777" w:rsidR="001519BA" w:rsidRDefault="001519BA" w:rsidP="00026781">
      <w:pPr>
        <w:pStyle w:val="Body1"/>
        <w:spacing w:after="120"/>
        <w:ind w:left="0"/>
        <w:rPr>
          <w:i/>
          <w:color w:val="FF0000"/>
        </w:rPr>
      </w:pPr>
    </w:p>
    <w:p w14:paraId="09C6F676" w14:textId="77777777" w:rsidR="001519BA" w:rsidRPr="00D02348" w:rsidRDefault="001519BA" w:rsidP="00026781">
      <w:pPr>
        <w:pStyle w:val="Body1"/>
        <w:spacing w:after="120"/>
        <w:ind w:left="0"/>
        <w:rPr>
          <w:i/>
          <w:color w:val="FF0000"/>
        </w:rPr>
      </w:pPr>
    </w:p>
    <w:p w14:paraId="30E9B016" w14:textId="77777777" w:rsidR="00026781" w:rsidRPr="00D02348" w:rsidRDefault="00026781" w:rsidP="00026781">
      <w:pPr>
        <w:pStyle w:val="Body1"/>
        <w:ind w:left="0"/>
        <w:rPr>
          <w:i/>
          <w:color w:val="FF0000"/>
        </w:rPr>
      </w:pPr>
      <w:r w:rsidRPr="00D02348">
        <w:rPr>
          <w:i/>
          <w:color w:val="FF0000"/>
        </w:rPr>
        <w:lastRenderedPageBreak/>
        <w:t>Is a bank guarantee required to secure the obligations of the</w:t>
      </w:r>
      <w:r w:rsidR="000F0499">
        <w:rPr>
          <w:i/>
          <w:color w:val="FF0000"/>
        </w:rPr>
        <w:t xml:space="preserve"> </w:t>
      </w:r>
      <w:r w:rsidR="007A20E8">
        <w:rPr>
          <w:i/>
          <w:color w:val="FF0000"/>
        </w:rPr>
        <w:t>Supplier</w:t>
      </w:r>
      <w:r w:rsidRPr="00D02348">
        <w:rPr>
          <w:i/>
          <w:color w:val="FF0000"/>
        </w:rPr>
        <w:t xml:space="preserve"> under the Agreement? If </w:t>
      </w:r>
      <w:proofErr w:type="gramStart"/>
      <w:r w:rsidRPr="00D02348">
        <w:rPr>
          <w:b/>
          <w:i/>
          <w:color w:val="FF0000"/>
        </w:rPr>
        <w:t>Yes</w:t>
      </w:r>
      <w:proofErr w:type="gramEnd"/>
      <w:r w:rsidRPr="00D02348">
        <w:rPr>
          <w:b/>
          <w:i/>
          <w:color w:val="FF0000"/>
        </w:rPr>
        <w:t xml:space="preserve"> </w:t>
      </w:r>
      <w:r w:rsidRPr="00D02348">
        <w:rPr>
          <w:i/>
          <w:color w:val="FF0000"/>
        </w:rPr>
        <w:t xml:space="preserve">insert the following clause as a Special Condition in Attachment 4. If </w:t>
      </w:r>
      <w:proofErr w:type="gramStart"/>
      <w:r w:rsidRPr="00D02348">
        <w:rPr>
          <w:b/>
          <w:i/>
          <w:color w:val="FF0000"/>
        </w:rPr>
        <w:t>No</w:t>
      </w:r>
      <w:proofErr w:type="gramEnd"/>
      <w:r w:rsidRPr="00D02348">
        <w:rPr>
          <w:i/>
          <w:color w:val="FF0000"/>
        </w:rPr>
        <w:t xml:space="preserve"> proceed to next question.</w:t>
      </w:r>
    </w:p>
    <w:p w14:paraId="1014FDB5" w14:textId="77777777" w:rsidR="00F40660" w:rsidRDefault="00026781" w:rsidP="00026781">
      <w:pPr>
        <w:pStyle w:val="Heading1"/>
        <w:rPr>
          <w:rFonts w:ascii="Arial" w:hAnsi="Arial"/>
        </w:rPr>
      </w:pPr>
      <w:r>
        <w:t>bank guarantee</w:t>
      </w:r>
    </w:p>
    <w:p w14:paraId="1055C7B2" w14:textId="77777777" w:rsidR="000D1B71" w:rsidRPr="00C44500" w:rsidRDefault="00026781" w:rsidP="00026781">
      <w:pPr>
        <w:pStyle w:val="Heading2"/>
        <w:rPr>
          <w:lang w:eastAsia="en-AU"/>
        </w:rPr>
      </w:pPr>
      <w:r>
        <w:rPr>
          <w:lang w:eastAsia="en-AU"/>
        </w:rPr>
        <w:t>The</w:t>
      </w:r>
      <w:r w:rsidR="000F0499">
        <w:rPr>
          <w:lang w:eastAsia="en-AU"/>
        </w:rPr>
        <w:t xml:space="preserve"> </w:t>
      </w:r>
      <w:r w:rsidR="007A20E8">
        <w:rPr>
          <w:lang w:eastAsia="en-AU"/>
        </w:rPr>
        <w:t>Supplier</w:t>
      </w:r>
      <w:r w:rsidR="000D1B71">
        <w:rPr>
          <w:lang w:eastAsia="en-AU"/>
        </w:rPr>
        <w:t xml:space="preserve"> must arrange for a bank or financial institution acceptable to </w:t>
      </w:r>
      <w:r w:rsidR="00EB79F0">
        <w:rPr>
          <w:lang w:eastAsia="en-AU"/>
        </w:rPr>
        <w:t>t</w:t>
      </w:r>
      <w:r>
        <w:rPr>
          <w:lang w:eastAsia="en-AU"/>
        </w:rPr>
        <w:t xml:space="preserve">he </w:t>
      </w:r>
      <w:r w:rsidR="007A20E8">
        <w:rPr>
          <w:lang w:eastAsia="en-AU"/>
        </w:rPr>
        <w:t>Government Party</w:t>
      </w:r>
      <w:r w:rsidR="000D1B71" w:rsidRPr="000D1B71">
        <w:rPr>
          <w:lang w:eastAsia="en-AU"/>
        </w:rPr>
        <w:t xml:space="preserve">, and with a branch in Adelaide, to give </w:t>
      </w:r>
      <w:r w:rsidR="00EB79F0">
        <w:rPr>
          <w:lang w:eastAsia="en-AU"/>
        </w:rPr>
        <w:t>t</w:t>
      </w:r>
      <w:r>
        <w:rPr>
          <w:lang w:eastAsia="en-AU"/>
        </w:rPr>
        <w:t xml:space="preserve">he </w:t>
      </w:r>
      <w:r w:rsidR="007A20E8">
        <w:rPr>
          <w:lang w:eastAsia="en-AU"/>
        </w:rPr>
        <w:t>Government Party</w:t>
      </w:r>
      <w:r w:rsidR="000D1B71" w:rsidRPr="000D1B71">
        <w:rPr>
          <w:lang w:eastAsia="en-AU"/>
        </w:rPr>
        <w:t xml:space="preserve"> an undertaking in the form of an unconditional and irrevocable financial undertaking for </w:t>
      </w:r>
      <w:r w:rsidR="00EB79F0" w:rsidRPr="00EB79F0">
        <w:rPr>
          <w:highlight w:val="yellow"/>
          <w:lang w:eastAsia="en-AU"/>
        </w:rPr>
        <w:t>&lt;insert amount&gt;</w:t>
      </w:r>
      <w:r>
        <w:rPr>
          <w:lang w:eastAsia="en-AU"/>
        </w:rPr>
        <w:t xml:space="preserve"> </w:t>
      </w:r>
      <w:r w:rsidR="000D1B71" w:rsidRPr="000D1B71">
        <w:rPr>
          <w:lang w:eastAsia="en-AU"/>
        </w:rPr>
        <w:t>(“</w:t>
      </w:r>
      <w:r w:rsidR="000D1B71" w:rsidRPr="000D1B71">
        <w:rPr>
          <w:b/>
          <w:bCs/>
          <w:lang w:eastAsia="en-AU"/>
        </w:rPr>
        <w:t>Financial Undertaking</w:t>
      </w:r>
      <w:r w:rsidR="000D1B71" w:rsidRPr="000D1B71">
        <w:rPr>
          <w:lang w:eastAsia="en-AU"/>
        </w:rPr>
        <w:t>”).</w:t>
      </w:r>
    </w:p>
    <w:p w14:paraId="45DAC152" w14:textId="77777777" w:rsidR="000D1B71" w:rsidRPr="00C44500" w:rsidRDefault="000D1B71" w:rsidP="00EB79F0">
      <w:pPr>
        <w:pStyle w:val="Heading2"/>
        <w:rPr>
          <w:lang w:eastAsia="en-AU"/>
        </w:rPr>
      </w:pPr>
      <w:r>
        <w:rPr>
          <w:lang w:eastAsia="en-AU"/>
        </w:rPr>
        <w:t xml:space="preserve">All charges incurred in obtaining and maintaining the Financial Undertaking </w:t>
      </w:r>
      <w:r w:rsidRPr="00C44500">
        <w:rPr>
          <w:szCs w:val="22"/>
          <w:lang w:eastAsia="en-AU"/>
        </w:rPr>
        <w:t xml:space="preserve">must be borne by </w:t>
      </w:r>
      <w:r w:rsidR="00EB79F0">
        <w:rPr>
          <w:szCs w:val="22"/>
          <w:lang w:eastAsia="en-AU"/>
        </w:rPr>
        <w:t>t</w:t>
      </w:r>
      <w:r w:rsidR="00026781">
        <w:rPr>
          <w:szCs w:val="22"/>
          <w:lang w:eastAsia="en-AU"/>
        </w:rPr>
        <w:t>he</w:t>
      </w:r>
      <w:r w:rsidR="000F0499">
        <w:rPr>
          <w:szCs w:val="22"/>
          <w:lang w:eastAsia="en-AU"/>
        </w:rPr>
        <w:t xml:space="preserve"> </w:t>
      </w:r>
      <w:r w:rsidR="007A20E8">
        <w:rPr>
          <w:szCs w:val="22"/>
          <w:lang w:eastAsia="en-AU"/>
        </w:rPr>
        <w:t>Supplier</w:t>
      </w:r>
      <w:r w:rsidRPr="00C44500">
        <w:rPr>
          <w:szCs w:val="22"/>
          <w:lang w:eastAsia="en-AU"/>
        </w:rPr>
        <w:t>.</w:t>
      </w:r>
    </w:p>
    <w:p w14:paraId="74372F77" w14:textId="77777777" w:rsidR="000D1B71" w:rsidRPr="00C44500" w:rsidRDefault="00026781" w:rsidP="006D3496">
      <w:pPr>
        <w:pStyle w:val="Heading2"/>
        <w:rPr>
          <w:lang w:eastAsia="en-AU"/>
        </w:rPr>
      </w:pPr>
      <w:r>
        <w:rPr>
          <w:lang w:eastAsia="en-AU"/>
        </w:rPr>
        <w:t>The</w:t>
      </w:r>
      <w:r w:rsidR="000F0499">
        <w:rPr>
          <w:lang w:eastAsia="en-AU"/>
        </w:rPr>
        <w:t xml:space="preserve"> </w:t>
      </w:r>
      <w:r w:rsidR="007A20E8">
        <w:rPr>
          <w:lang w:eastAsia="en-AU"/>
        </w:rPr>
        <w:t>Supplier</w:t>
      </w:r>
      <w:r w:rsidR="000D1B71">
        <w:rPr>
          <w:lang w:eastAsia="en-AU"/>
        </w:rPr>
        <w:t xml:space="preserve"> must advise </w:t>
      </w:r>
      <w:r w:rsidR="006D3496">
        <w:rPr>
          <w:lang w:eastAsia="en-AU"/>
        </w:rPr>
        <w:t>t</w:t>
      </w:r>
      <w:r>
        <w:rPr>
          <w:lang w:eastAsia="en-AU"/>
        </w:rPr>
        <w:t xml:space="preserve">he </w:t>
      </w:r>
      <w:r w:rsidR="007A20E8">
        <w:rPr>
          <w:lang w:eastAsia="en-AU"/>
        </w:rPr>
        <w:t>Government Party</w:t>
      </w:r>
      <w:r w:rsidR="000D1B71">
        <w:rPr>
          <w:lang w:eastAsia="en-AU"/>
        </w:rPr>
        <w:t xml:space="preserve"> (as soon as practicable and in any event </w:t>
      </w:r>
      <w:r w:rsidR="000D1B71" w:rsidRPr="00C44500">
        <w:rPr>
          <w:lang w:eastAsia="en-AU"/>
        </w:rPr>
        <w:t>within five (5) Business Days), if at any time during the Term, the Financial</w:t>
      </w:r>
      <w:r w:rsidR="000D1B71">
        <w:rPr>
          <w:lang w:eastAsia="en-AU"/>
        </w:rPr>
        <w:t xml:space="preserve"> </w:t>
      </w:r>
      <w:r w:rsidR="000D1B71" w:rsidRPr="00C44500">
        <w:rPr>
          <w:lang w:eastAsia="en-AU"/>
        </w:rPr>
        <w:t>Undertaking required by this clause ceases to have effect for any reason.</w:t>
      </w:r>
    </w:p>
    <w:p w14:paraId="0424EFC8" w14:textId="77777777" w:rsidR="000D1B71" w:rsidRPr="00C44500" w:rsidRDefault="000D1B71" w:rsidP="006D3496">
      <w:pPr>
        <w:pStyle w:val="Heading2"/>
        <w:rPr>
          <w:lang w:eastAsia="en-AU"/>
        </w:rPr>
      </w:pPr>
      <w:r>
        <w:rPr>
          <w:lang w:eastAsia="en-AU"/>
        </w:rPr>
        <w:t xml:space="preserve">Subject to its rights to have recourse to the Financial Undertaking, </w:t>
      </w:r>
      <w:r w:rsidR="006D3496">
        <w:rPr>
          <w:lang w:eastAsia="en-AU"/>
        </w:rPr>
        <w:t>t</w:t>
      </w:r>
      <w:r w:rsidR="00026781">
        <w:rPr>
          <w:lang w:eastAsia="en-AU"/>
        </w:rPr>
        <w:t xml:space="preserve">he </w:t>
      </w:r>
      <w:r w:rsidR="007A20E8">
        <w:rPr>
          <w:lang w:eastAsia="en-AU"/>
        </w:rPr>
        <w:t>Government Party</w:t>
      </w:r>
      <w:r>
        <w:rPr>
          <w:lang w:eastAsia="en-AU"/>
        </w:rPr>
        <w:t xml:space="preserve"> </w:t>
      </w:r>
      <w:r w:rsidRPr="00C44500">
        <w:rPr>
          <w:lang w:eastAsia="en-AU"/>
        </w:rPr>
        <w:t>must release the balance of the Financial Undertaking then held within three</w:t>
      </w:r>
      <w:r>
        <w:rPr>
          <w:lang w:eastAsia="en-AU"/>
        </w:rPr>
        <w:t xml:space="preserve"> </w:t>
      </w:r>
      <w:r w:rsidRPr="00C44500">
        <w:rPr>
          <w:lang w:eastAsia="en-AU"/>
        </w:rPr>
        <w:t>(3) months after the</w:t>
      </w:r>
      <w:r w:rsidR="00EB79F0">
        <w:rPr>
          <w:lang w:eastAsia="en-AU"/>
        </w:rPr>
        <w:t xml:space="preserve"> expiration of the Agreement.</w:t>
      </w:r>
    </w:p>
    <w:p w14:paraId="180F6F66" w14:textId="77777777" w:rsidR="000D1B71" w:rsidRPr="00C44500" w:rsidRDefault="000D1B71" w:rsidP="006D3496">
      <w:pPr>
        <w:pStyle w:val="Heading2"/>
        <w:rPr>
          <w:lang w:eastAsia="en-AU"/>
        </w:rPr>
      </w:pPr>
      <w:r>
        <w:rPr>
          <w:lang w:eastAsia="en-AU"/>
        </w:rPr>
        <w:t xml:space="preserve">If </w:t>
      </w:r>
      <w:r w:rsidR="00EB79F0">
        <w:rPr>
          <w:lang w:eastAsia="en-AU"/>
        </w:rPr>
        <w:t>t</w:t>
      </w:r>
      <w:r w:rsidR="00026781">
        <w:rPr>
          <w:lang w:eastAsia="en-AU"/>
        </w:rPr>
        <w:t>he</w:t>
      </w:r>
      <w:r w:rsidR="000F0499">
        <w:rPr>
          <w:lang w:eastAsia="en-AU"/>
        </w:rPr>
        <w:t xml:space="preserve"> </w:t>
      </w:r>
      <w:r w:rsidR="007A20E8">
        <w:rPr>
          <w:lang w:eastAsia="en-AU"/>
        </w:rPr>
        <w:t>Supplier</w:t>
      </w:r>
      <w:r>
        <w:rPr>
          <w:lang w:eastAsia="en-AU"/>
        </w:rPr>
        <w:t xml:space="preserve"> commits any breach of this Agreement </w:t>
      </w:r>
      <w:r w:rsidRPr="00C44500">
        <w:rPr>
          <w:lang w:eastAsia="en-AU"/>
        </w:rPr>
        <w:t xml:space="preserve">or </w:t>
      </w:r>
      <w:r w:rsidR="00EB79F0">
        <w:rPr>
          <w:lang w:eastAsia="en-AU"/>
        </w:rPr>
        <w:t>t</w:t>
      </w:r>
      <w:r w:rsidR="00026781">
        <w:rPr>
          <w:lang w:eastAsia="en-AU"/>
        </w:rPr>
        <w:t xml:space="preserve">he </w:t>
      </w:r>
      <w:r w:rsidR="007A20E8">
        <w:rPr>
          <w:lang w:eastAsia="en-AU"/>
        </w:rPr>
        <w:t>Government Party</w:t>
      </w:r>
      <w:r w:rsidRPr="00C44500">
        <w:rPr>
          <w:lang w:eastAsia="en-AU"/>
        </w:rPr>
        <w:t xml:space="preserve"> is otherwise entitled to</w:t>
      </w:r>
      <w:r>
        <w:rPr>
          <w:lang w:eastAsia="en-AU"/>
        </w:rPr>
        <w:t xml:space="preserve"> </w:t>
      </w:r>
      <w:r w:rsidRPr="00C44500">
        <w:rPr>
          <w:lang w:eastAsia="en-AU"/>
        </w:rPr>
        <w:t xml:space="preserve">terminate this Agreement, then </w:t>
      </w:r>
      <w:r w:rsidR="00EB79F0">
        <w:rPr>
          <w:lang w:eastAsia="en-AU"/>
        </w:rPr>
        <w:t>t</w:t>
      </w:r>
      <w:r w:rsidR="00026781">
        <w:rPr>
          <w:lang w:eastAsia="en-AU"/>
        </w:rPr>
        <w:t xml:space="preserve">he </w:t>
      </w:r>
      <w:r w:rsidR="007A20E8">
        <w:rPr>
          <w:lang w:eastAsia="en-AU"/>
        </w:rPr>
        <w:t>Government Party</w:t>
      </w:r>
      <w:r w:rsidRPr="00C44500">
        <w:rPr>
          <w:lang w:eastAsia="en-AU"/>
        </w:rPr>
        <w:t xml:space="preserve"> is entitled to exercise its</w:t>
      </w:r>
      <w:r>
        <w:rPr>
          <w:lang w:eastAsia="en-AU"/>
        </w:rPr>
        <w:t xml:space="preserve"> </w:t>
      </w:r>
      <w:r w:rsidRPr="00C44500">
        <w:rPr>
          <w:lang w:eastAsia="en-AU"/>
        </w:rPr>
        <w:t>rights in relation to the Financial Undertaking</w:t>
      </w:r>
      <w:r w:rsidR="00EB79F0">
        <w:rPr>
          <w:lang w:eastAsia="en-AU"/>
        </w:rPr>
        <w:t xml:space="preserve"> and require </w:t>
      </w:r>
      <w:r w:rsidRPr="00C44500">
        <w:rPr>
          <w:lang w:eastAsia="en-AU"/>
        </w:rPr>
        <w:t>payment under the Financial Undertaking</w:t>
      </w:r>
      <w:r>
        <w:rPr>
          <w:lang w:eastAsia="en-AU"/>
        </w:rPr>
        <w:t xml:space="preserve"> </w:t>
      </w:r>
      <w:r w:rsidRPr="00C44500">
        <w:rPr>
          <w:lang w:eastAsia="en-AU"/>
        </w:rPr>
        <w:t>to the extent it considers necessary to rectify the relevant breach and</w:t>
      </w:r>
      <w:r>
        <w:rPr>
          <w:lang w:eastAsia="en-AU"/>
        </w:rPr>
        <w:t xml:space="preserve"> </w:t>
      </w:r>
      <w:r w:rsidRPr="00C44500">
        <w:rPr>
          <w:lang w:eastAsia="en-AU"/>
        </w:rPr>
        <w:t xml:space="preserve">to cover any liability of </w:t>
      </w:r>
      <w:r w:rsidR="00EB79F0">
        <w:rPr>
          <w:lang w:eastAsia="en-AU"/>
        </w:rPr>
        <w:t>t</w:t>
      </w:r>
      <w:r w:rsidR="00026781">
        <w:rPr>
          <w:lang w:eastAsia="en-AU"/>
        </w:rPr>
        <w:t>he</w:t>
      </w:r>
      <w:r w:rsidR="000F0499">
        <w:rPr>
          <w:lang w:eastAsia="en-AU"/>
        </w:rPr>
        <w:t xml:space="preserve"> </w:t>
      </w:r>
      <w:r w:rsidR="007A20E8">
        <w:rPr>
          <w:lang w:eastAsia="en-AU"/>
        </w:rPr>
        <w:t>Supplier</w:t>
      </w:r>
      <w:r w:rsidRPr="00C44500">
        <w:rPr>
          <w:lang w:eastAsia="en-AU"/>
        </w:rPr>
        <w:t xml:space="preserve"> to </w:t>
      </w:r>
      <w:r w:rsidR="00EB79F0">
        <w:rPr>
          <w:lang w:eastAsia="en-AU"/>
        </w:rPr>
        <w:t>t</w:t>
      </w:r>
      <w:r w:rsidR="00026781">
        <w:rPr>
          <w:lang w:eastAsia="en-AU"/>
        </w:rPr>
        <w:t xml:space="preserve">he </w:t>
      </w:r>
      <w:r w:rsidR="007A20E8">
        <w:rPr>
          <w:lang w:eastAsia="en-AU"/>
        </w:rPr>
        <w:t>Government Party</w:t>
      </w:r>
      <w:r w:rsidRPr="00C44500">
        <w:rPr>
          <w:lang w:eastAsia="en-AU"/>
        </w:rPr>
        <w:t xml:space="preserve"> in respect of that</w:t>
      </w:r>
      <w:r>
        <w:rPr>
          <w:lang w:eastAsia="en-AU"/>
        </w:rPr>
        <w:t xml:space="preserve"> </w:t>
      </w:r>
      <w:r w:rsidRPr="00C44500">
        <w:rPr>
          <w:lang w:eastAsia="en-AU"/>
        </w:rPr>
        <w:t>breach.</w:t>
      </w:r>
    </w:p>
    <w:p w14:paraId="2331682F" w14:textId="77777777" w:rsidR="000D1B71" w:rsidRPr="00C44500" w:rsidRDefault="00026781" w:rsidP="006D3496">
      <w:pPr>
        <w:pStyle w:val="Heading2"/>
        <w:rPr>
          <w:lang w:eastAsia="en-AU"/>
        </w:rPr>
      </w:pPr>
      <w:r>
        <w:rPr>
          <w:lang w:eastAsia="en-AU"/>
        </w:rPr>
        <w:t xml:space="preserve">The </w:t>
      </w:r>
      <w:r w:rsidR="007A20E8">
        <w:rPr>
          <w:lang w:eastAsia="en-AU"/>
        </w:rPr>
        <w:t>Government Party</w:t>
      </w:r>
      <w:r w:rsidR="000D1B71">
        <w:rPr>
          <w:lang w:eastAsia="en-AU"/>
        </w:rPr>
        <w:t xml:space="preserve">’s entitlement to exercise its rights in relation to the Financial </w:t>
      </w:r>
      <w:r w:rsidR="000D1B71" w:rsidRPr="00C44500">
        <w:rPr>
          <w:lang w:eastAsia="en-AU"/>
        </w:rPr>
        <w:t>Undertaking is not subject to any impediment by reason of the fact that the</w:t>
      </w:r>
      <w:r w:rsidR="000D1B71">
        <w:rPr>
          <w:lang w:eastAsia="en-AU"/>
        </w:rPr>
        <w:t xml:space="preserve"> </w:t>
      </w:r>
      <w:r w:rsidR="00FB55AB">
        <w:rPr>
          <w:lang w:eastAsia="en-AU"/>
        </w:rPr>
        <w:t>P</w:t>
      </w:r>
      <w:r w:rsidR="000D1B71" w:rsidRPr="00C44500">
        <w:rPr>
          <w:lang w:eastAsia="en-AU"/>
        </w:rPr>
        <w:t>arties are engaged in a dispute resolution procedure.</w:t>
      </w:r>
    </w:p>
    <w:p w14:paraId="39769B88" w14:textId="77777777" w:rsidR="00760F11" w:rsidRDefault="000D1B71" w:rsidP="006D3496">
      <w:pPr>
        <w:pStyle w:val="Heading2"/>
        <w:rPr>
          <w:lang w:eastAsia="en-AU"/>
        </w:rPr>
      </w:pPr>
      <w:r>
        <w:rPr>
          <w:lang w:eastAsia="en-AU"/>
        </w:rPr>
        <w:t xml:space="preserve">The provision of a Financial Undertaking for </w:t>
      </w:r>
      <w:r w:rsidR="00EB79F0">
        <w:rPr>
          <w:lang w:eastAsia="en-AU"/>
        </w:rPr>
        <w:t>t</w:t>
      </w:r>
      <w:r w:rsidR="00026781">
        <w:rPr>
          <w:lang w:eastAsia="en-AU"/>
        </w:rPr>
        <w:t xml:space="preserve">he </w:t>
      </w:r>
      <w:r w:rsidR="007A20E8">
        <w:rPr>
          <w:lang w:eastAsia="en-AU"/>
        </w:rPr>
        <w:t>Government Party</w:t>
      </w:r>
      <w:r>
        <w:rPr>
          <w:lang w:eastAsia="en-AU"/>
        </w:rPr>
        <w:t xml:space="preserve"> in accordance with this </w:t>
      </w:r>
      <w:r w:rsidRPr="00C44500">
        <w:rPr>
          <w:lang w:eastAsia="en-AU"/>
        </w:rPr>
        <w:t>clause is a condition precedent to this Agreement, and the parties have no</w:t>
      </w:r>
      <w:r>
        <w:rPr>
          <w:lang w:eastAsia="en-AU"/>
        </w:rPr>
        <w:t xml:space="preserve"> </w:t>
      </w:r>
      <w:r w:rsidRPr="00C44500">
        <w:rPr>
          <w:lang w:eastAsia="en-AU"/>
        </w:rPr>
        <w:t>rights or obligations under this Agreement unless that condition has been</w:t>
      </w:r>
      <w:r>
        <w:rPr>
          <w:lang w:eastAsia="en-AU"/>
        </w:rPr>
        <w:t xml:space="preserve"> </w:t>
      </w:r>
      <w:r w:rsidRPr="00C44500">
        <w:rPr>
          <w:lang w:eastAsia="en-AU"/>
        </w:rPr>
        <w:t xml:space="preserve">either satisfied, or waived by </w:t>
      </w:r>
      <w:r w:rsidR="00EB79F0">
        <w:rPr>
          <w:lang w:eastAsia="en-AU"/>
        </w:rPr>
        <w:t>t</w:t>
      </w:r>
      <w:r w:rsidR="00026781">
        <w:rPr>
          <w:lang w:eastAsia="en-AU"/>
        </w:rPr>
        <w:t xml:space="preserve">he </w:t>
      </w:r>
      <w:r w:rsidR="007A20E8">
        <w:rPr>
          <w:lang w:eastAsia="en-AU"/>
        </w:rPr>
        <w:t>Government Party</w:t>
      </w:r>
      <w:r w:rsidRPr="00C44500">
        <w:rPr>
          <w:lang w:eastAsia="en-AU"/>
        </w:rPr>
        <w:t>, within one (1) month of the execution</w:t>
      </w:r>
      <w:r>
        <w:rPr>
          <w:lang w:eastAsia="en-AU"/>
        </w:rPr>
        <w:t xml:space="preserve"> </w:t>
      </w:r>
      <w:r w:rsidRPr="00C44500">
        <w:rPr>
          <w:lang w:eastAsia="en-AU"/>
        </w:rPr>
        <w:t xml:space="preserve">of this Agreement or such later date as determined by </w:t>
      </w:r>
      <w:r w:rsidR="00EB79F0">
        <w:rPr>
          <w:lang w:eastAsia="en-AU"/>
        </w:rPr>
        <w:t>t</w:t>
      </w:r>
      <w:r w:rsidR="00026781">
        <w:rPr>
          <w:lang w:eastAsia="en-AU"/>
        </w:rPr>
        <w:t xml:space="preserve">he </w:t>
      </w:r>
      <w:r w:rsidR="007A20E8">
        <w:rPr>
          <w:lang w:eastAsia="en-AU"/>
        </w:rPr>
        <w:t>Government Party</w:t>
      </w:r>
      <w:r w:rsidRPr="00C44500">
        <w:rPr>
          <w:lang w:eastAsia="en-AU"/>
        </w:rPr>
        <w:t>. Immediately</w:t>
      </w:r>
      <w:r>
        <w:rPr>
          <w:lang w:eastAsia="en-AU"/>
        </w:rPr>
        <w:t xml:space="preserve"> </w:t>
      </w:r>
      <w:r w:rsidRPr="00C44500">
        <w:rPr>
          <w:lang w:eastAsia="en-AU"/>
        </w:rPr>
        <w:t>on satisfaction of this condition precedent, the Agreement comes into full force</w:t>
      </w:r>
      <w:r>
        <w:rPr>
          <w:lang w:eastAsia="en-AU"/>
        </w:rPr>
        <w:t xml:space="preserve"> </w:t>
      </w:r>
      <w:r w:rsidR="00FB55AB">
        <w:rPr>
          <w:lang w:eastAsia="en-AU"/>
        </w:rPr>
        <w:t>and effect and binds the P</w:t>
      </w:r>
      <w:r w:rsidRPr="00C44500">
        <w:rPr>
          <w:lang w:eastAsia="en-AU"/>
        </w:rPr>
        <w:t xml:space="preserve">arties. </w:t>
      </w:r>
    </w:p>
    <w:p w14:paraId="16397CB0" w14:textId="77777777" w:rsidR="00E26A85" w:rsidRPr="00721CDC" w:rsidRDefault="000D1B71" w:rsidP="00721CDC">
      <w:pPr>
        <w:pStyle w:val="Heading2"/>
      </w:pPr>
      <w:r w:rsidRPr="00C44500">
        <w:rPr>
          <w:lang w:eastAsia="en-AU"/>
        </w:rPr>
        <w:t>This condition precedent is for the sole</w:t>
      </w:r>
      <w:r>
        <w:rPr>
          <w:lang w:eastAsia="en-AU"/>
        </w:rPr>
        <w:t xml:space="preserve"> </w:t>
      </w:r>
      <w:r w:rsidRPr="00C44500">
        <w:rPr>
          <w:lang w:eastAsia="en-AU"/>
        </w:rPr>
        <w:t xml:space="preserve">benefit of </w:t>
      </w:r>
      <w:r w:rsidR="00760F11">
        <w:rPr>
          <w:lang w:eastAsia="en-AU"/>
        </w:rPr>
        <w:t>t</w:t>
      </w:r>
      <w:r w:rsidR="00026781">
        <w:rPr>
          <w:lang w:eastAsia="en-AU"/>
        </w:rPr>
        <w:t xml:space="preserve">he </w:t>
      </w:r>
      <w:r w:rsidR="007A20E8">
        <w:rPr>
          <w:lang w:eastAsia="en-AU"/>
        </w:rPr>
        <w:t>Government Party</w:t>
      </w:r>
      <w:r w:rsidR="00EB79F0">
        <w:rPr>
          <w:lang w:eastAsia="en-AU"/>
        </w:rPr>
        <w:t>.</w:t>
      </w:r>
    </w:p>
    <w:p w14:paraId="36711BF8" w14:textId="77777777" w:rsidR="00721CDC" w:rsidRDefault="00721CDC" w:rsidP="002621B8">
      <w:pPr>
        <w:pStyle w:val="Body1"/>
        <w:ind w:left="0"/>
        <w:rPr>
          <w:i/>
          <w:color w:val="FF0000"/>
        </w:rPr>
      </w:pPr>
      <w:bookmarkStart w:id="8" w:name="_Ref30592540"/>
    </w:p>
    <w:p w14:paraId="2C4ABD21" w14:textId="77777777" w:rsidR="002621B8" w:rsidRDefault="002621B8" w:rsidP="002621B8">
      <w:pPr>
        <w:pStyle w:val="Body1"/>
        <w:ind w:left="0"/>
        <w:rPr>
          <w:i/>
          <w:color w:val="FF0000"/>
        </w:rPr>
      </w:pPr>
      <w:r w:rsidRPr="002621B8">
        <w:rPr>
          <w:i/>
          <w:color w:val="FF0000"/>
        </w:rPr>
        <w:t xml:space="preserve">Are the Services to be provided to children?  If </w:t>
      </w:r>
      <w:proofErr w:type="gramStart"/>
      <w:r w:rsidRPr="002621B8">
        <w:rPr>
          <w:i/>
          <w:color w:val="FF0000"/>
        </w:rPr>
        <w:t>Yes</w:t>
      </w:r>
      <w:proofErr w:type="gramEnd"/>
      <w:r w:rsidRPr="002621B8">
        <w:rPr>
          <w:i/>
          <w:color w:val="FF0000"/>
        </w:rPr>
        <w:t xml:space="preserve"> the following clauses may be inserted as special conditions in Attachment 4. If </w:t>
      </w:r>
      <w:proofErr w:type="gramStart"/>
      <w:r w:rsidRPr="002621B8">
        <w:rPr>
          <w:i/>
          <w:color w:val="FF0000"/>
        </w:rPr>
        <w:t>No</w:t>
      </w:r>
      <w:proofErr w:type="gramEnd"/>
      <w:r w:rsidRPr="002621B8">
        <w:rPr>
          <w:i/>
          <w:color w:val="FF0000"/>
        </w:rPr>
        <w:t xml:space="preserve"> proceed to next question.</w:t>
      </w:r>
    </w:p>
    <w:p w14:paraId="4A467221" w14:textId="77777777" w:rsidR="00C47545" w:rsidRDefault="00C47545" w:rsidP="00C47545">
      <w:pPr>
        <w:pStyle w:val="Heading1"/>
      </w:pPr>
      <w:r>
        <w:t>child safety</w:t>
      </w:r>
      <w:bookmarkEnd w:id="8"/>
    </w:p>
    <w:p w14:paraId="0B953F59" w14:textId="77777777" w:rsidR="00C47545" w:rsidRDefault="00C47545" w:rsidP="00C47545">
      <w:pPr>
        <w:pStyle w:val="Heading2"/>
        <w:rPr>
          <w:b/>
        </w:rPr>
      </w:pPr>
      <w:r>
        <w:rPr>
          <w:b/>
        </w:rPr>
        <w:t>Additional Definitions</w:t>
      </w:r>
    </w:p>
    <w:p w14:paraId="77ABE743" w14:textId="77777777" w:rsidR="00C47545" w:rsidRDefault="00C47545" w:rsidP="00C47545">
      <w:pPr>
        <w:pStyle w:val="Heading3"/>
      </w:pPr>
      <w:r w:rsidRPr="00FD6571">
        <w:rPr>
          <w:b/>
        </w:rPr>
        <w:t>Child Safety Act</w:t>
      </w:r>
      <w:r w:rsidRPr="002A205E">
        <w:t xml:space="preserve"> means</w:t>
      </w:r>
      <w:r w:rsidRPr="00A66040">
        <w:t xml:space="preserve"> the </w:t>
      </w:r>
      <w:r w:rsidRPr="0017351E">
        <w:rPr>
          <w:i/>
        </w:rPr>
        <w:t>Children and Young People Safety Act 2017</w:t>
      </w:r>
      <w:r w:rsidRPr="00A66040">
        <w:t xml:space="preserve"> (SA</w:t>
      </w:r>
      <w:proofErr w:type="gramStart"/>
      <w:r w:rsidRPr="00A66040">
        <w:t>)</w:t>
      </w:r>
      <w:r>
        <w:t>;</w:t>
      </w:r>
      <w:proofErr w:type="gramEnd"/>
    </w:p>
    <w:p w14:paraId="18D3DC72" w14:textId="77777777" w:rsidR="00C47545" w:rsidRPr="002A205E" w:rsidRDefault="00C47545" w:rsidP="00C47545">
      <w:pPr>
        <w:pStyle w:val="Heading3"/>
      </w:pPr>
      <w:r>
        <w:rPr>
          <w:b/>
        </w:rPr>
        <w:t>Prescribed Offence</w:t>
      </w:r>
      <w:r w:rsidRPr="002A205E">
        <w:t xml:space="preserve"> has the meaning given in the </w:t>
      </w:r>
      <w:r>
        <w:t xml:space="preserve">Prohibited Persons </w:t>
      </w:r>
      <w:proofErr w:type="gramStart"/>
      <w:r w:rsidRPr="002A205E">
        <w:t>Act</w:t>
      </w:r>
      <w:r>
        <w:t>;</w:t>
      </w:r>
      <w:proofErr w:type="gramEnd"/>
    </w:p>
    <w:p w14:paraId="12BCB27F" w14:textId="77777777" w:rsidR="00C47545" w:rsidRPr="00264380" w:rsidRDefault="00C47545" w:rsidP="00C47545">
      <w:pPr>
        <w:pStyle w:val="Heading3"/>
        <w:rPr>
          <w:b/>
        </w:rPr>
      </w:pPr>
      <w:r>
        <w:rPr>
          <w:b/>
        </w:rPr>
        <w:t xml:space="preserve">Prescribed Position </w:t>
      </w:r>
      <w:r w:rsidRPr="002A205E">
        <w:t xml:space="preserve">has the meaning given in the </w:t>
      </w:r>
      <w:r>
        <w:t xml:space="preserve">Prohibited Persons </w:t>
      </w:r>
      <w:proofErr w:type="gramStart"/>
      <w:r w:rsidRPr="002A205E">
        <w:t>Act</w:t>
      </w:r>
      <w:r>
        <w:t>;</w:t>
      </w:r>
      <w:proofErr w:type="gramEnd"/>
      <w:r>
        <w:rPr>
          <w:b/>
        </w:rPr>
        <w:t xml:space="preserve"> </w:t>
      </w:r>
    </w:p>
    <w:p w14:paraId="6C1864A3" w14:textId="77777777" w:rsidR="00C47545" w:rsidRPr="00E82C0B" w:rsidRDefault="00C47545" w:rsidP="00C47545">
      <w:pPr>
        <w:pStyle w:val="Heading3"/>
      </w:pPr>
      <w:r w:rsidRPr="00E82C0B">
        <w:rPr>
          <w:b/>
        </w:rPr>
        <w:t>Presumptive Disqualification Offence</w:t>
      </w:r>
      <w:r>
        <w:t xml:space="preserve"> </w:t>
      </w:r>
      <w:r w:rsidRPr="002A205E">
        <w:t xml:space="preserve">has the meaning given in the </w:t>
      </w:r>
      <w:r>
        <w:t>Prohibited Persons</w:t>
      </w:r>
      <w:r w:rsidRPr="002A205E">
        <w:t xml:space="preserve"> </w:t>
      </w:r>
      <w:proofErr w:type="gramStart"/>
      <w:r w:rsidRPr="002A205E">
        <w:t>Act</w:t>
      </w:r>
      <w:r>
        <w:t>;</w:t>
      </w:r>
      <w:proofErr w:type="gramEnd"/>
    </w:p>
    <w:p w14:paraId="7ED9AB62" w14:textId="77777777" w:rsidR="00C47545" w:rsidRDefault="00C47545" w:rsidP="00C47545">
      <w:pPr>
        <w:pStyle w:val="Heading3"/>
      </w:pPr>
      <w:r w:rsidRPr="002A205E">
        <w:rPr>
          <w:b/>
        </w:rPr>
        <w:t>Prohibited Person</w:t>
      </w:r>
      <w:r w:rsidRPr="002A205E">
        <w:t xml:space="preserve"> has the meaning given in the </w:t>
      </w:r>
      <w:r>
        <w:t>Prohibited Persons</w:t>
      </w:r>
      <w:r w:rsidRPr="002A205E">
        <w:t xml:space="preserve"> </w:t>
      </w:r>
      <w:proofErr w:type="gramStart"/>
      <w:r w:rsidRPr="002A205E">
        <w:t>Act</w:t>
      </w:r>
      <w:r>
        <w:t>;</w:t>
      </w:r>
      <w:proofErr w:type="gramEnd"/>
    </w:p>
    <w:p w14:paraId="7F90DDA3" w14:textId="77777777" w:rsidR="00C47545" w:rsidRPr="002A205E" w:rsidRDefault="00C47545" w:rsidP="00C47545">
      <w:pPr>
        <w:pStyle w:val="Heading3"/>
      </w:pPr>
      <w:r>
        <w:rPr>
          <w:b/>
        </w:rPr>
        <w:t>Prohibited Persons Act</w:t>
      </w:r>
      <w:r>
        <w:t xml:space="preserve"> means the </w:t>
      </w:r>
      <w:r w:rsidRPr="00431985">
        <w:rPr>
          <w:i/>
        </w:rPr>
        <w:t>Child Safety (Prohibited Persons) Act 2016</w:t>
      </w:r>
      <w:r>
        <w:t xml:space="preserve"> (SA</w:t>
      </w:r>
      <w:proofErr w:type="gramStart"/>
      <w:r>
        <w:t>);</w:t>
      </w:r>
      <w:proofErr w:type="gramEnd"/>
    </w:p>
    <w:p w14:paraId="7393ACF9" w14:textId="77777777" w:rsidR="00C47545" w:rsidRDefault="00C47545" w:rsidP="00C47545">
      <w:pPr>
        <w:pStyle w:val="Heading3"/>
      </w:pPr>
      <w:r w:rsidRPr="002A205E">
        <w:rPr>
          <w:b/>
        </w:rPr>
        <w:t>Prohibition Notice</w:t>
      </w:r>
      <w:r w:rsidRPr="002A205E">
        <w:t xml:space="preserve"> has the meaning given in the </w:t>
      </w:r>
      <w:r>
        <w:t>Prohibited Persons</w:t>
      </w:r>
      <w:r w:rsidRPr="002A205E">
        <w:t xml:space="preserve"> </w:t>
      </w:r>
      <w:proofErr w:type="gramStart"/>
      <w:r w:rsidRPr="002A205E">
        <w:t>Act</w:t>
      </w:r>
      <w:r>
        <w:t>;</w:t>
      </w:r>
      <w:proofErr w:type="gramEnd"/>
    </w:p>
    <w:p w14:paraId="035FC8EB" w14:textId="77777777" w:rsidR="00C47545" w:rsidRPr="00FD6571" w:rsidRDefault="00C47545" w:rsidP="00C47545">
      <w:pPr>
        <w:pStyle w:val="Heading3"/>
      </w:pPr>
      <w:bookmarkStart w:id="9" w:name="_Hlk25927617"/>
      <w:r w:rsidRPr="002A205E">
        <w:rPr>
          <w:b/>
        </w:rPr>
        <w:t>Working with Children Check</w:t>
      </w:r>
      <w:r w:rsidRPr="00FD6571">
        <w:t xml:space="preserve"> </w:t>
      </w:r>
      <w:r>
        <w:t>has the meaning given in the Prohibited Persons Act.</w:t>
      </w:r>
    </w:p>
    <w:bookmarkEnd w:id="9"/>
    <w:p w14:paraId="0CAB879C" w14:textId="77777777" w:rsidR="00C47545" w:rsidRPr="00A06C32" w:rsidRDefault="00C47545" w:rsidP="00C47545">
      <w:pPr>
        <w:pStyle w:val="Heading2"/>
        <w:rPr>
          <w:b/>
        </w:rPr>
      </w:pPr>
      <w:r w:rsidRPr="00A06C32">
        <w:rPr>
          <w:b/>
        </w:rPr>
        <w:t>Fundamental Term</w:t>
      </w:r>
    </w:p>
    <w:p w14:paraId="2B7E33E8" w14:textId="77777777" w:rsidR="00C47545" w:rsidRDefault="00C47545" w:rsidP="00C47545">
      <w:pPr>
        <w:pStyle w:val="Body1"/>
      </w:pPr>
      <w:r>
        <w:t>Despite any other clause, the P</w:t>
      </w:r>
      <w:r w:rsidRPr="00FE19DB">
        <w:t>arties acknowledge that the rights and obligations under this clause are fundamental to this Agreement.</w:t>
      </w:r>
    </w:p>
    <w:p w14:paraId="239A02A8" w14:textId="77777777" w:rsidR="00C47545" w:rsidRPr="00947AA0" w:rsidRDefault="00C47545" w:rsidP="00C47545">
      <w:pPr>
        <w:pStyle w:val="Heading2"/>
        <w:rPr>
          <w:b/>
        </w:rPr>
      </w:pPr>
      <w:r w:rsidRPr="00947AA0">
        <w:rPr>
          <w:b/>
        </w:rPr>
        <w:lastRenderedPageBreak/>
        <w:t>No Prohibited Persons</w:t>
      </w:r>
    </w:p>
    <w:p w14:paraId="6664A36C" w14:textId="77777777" w:rsidR="00C47545" w:rsidRDefault="00C47545" w:rsidP="00C47545">
      <w:pPr>
        <w:pStyle w:val="Heading3"/>
      </w:pPr>
      <w:bookmarkStart w:id="10" w:name="_Ref25753946"/>
      <w:bookmarkStart w:id="11" w:name="_Ref30593386"/>
      <w:r>
        <w:t xml:space="preserve">The Supplier </w:t>
      </w:r>
      <w:r w:rsidRPr="00874B64">
        <w:t>must</w:t>
      </w:r>
      <w:bookmarkEnd w:id="10"/>
      <w:r>
        <w:t>:</w:t>
      </w:r>
      <w:bookmarkEnd w:id="11"/>
      <w:r>
        <w:t xml:space="preserve"> </w:t>
      </w:r>
    </w:p>
    <w:p w14:paraId="3DDE4F82" w14:textId="77777777" w:rsidR="00C47545" w:rsidRDefault="00C47545" w:rsidP="00C47545">
      <w:pPr>
        <w:pStyle w:val="Heading4"/>
      </w:pPr>
      <w:r w:rsidRPr="00874B64">
        <w:t xml:space="preserve">comply with the obligations of employers under Division 2 Part 4 of </w:t>
      </w:r>
      <w:r>
        <w:t>Prohibited Persons</w:t>
      </w:r>
      <w:r w:rsidRPr="00874B64">
        <w:t xml:space="preserve"> Act</w:t>
      </w:r>
      <w:r>
        <w:t xml:space="preserve"> in relation to Supplier Personnel that are employed in Prescribed Positions and delivering </w:t>
      </w:r>
      <w:proofErr w:type="gramStart"/>
      <w:r>
        <w:t>Services;</w:t>
      </w:r>
      <w:proofErr w:type="gramEnd"/>
    </w:p>
    <w:p w14:paraId="149D0FF0" w14:textId="77777777" w:rsidR="00C47545" w:rsidRDefault="00C47545" w:rsidP="00C47545">
      <w:pPr>
        <w:pStyle w:val="Heading4"/>
      </w:pPr>
      <w:r>
        <w:t>as required by the Government Party’s Contract Manager, verify that a Working with Children Check has been conducted in relation to the Supplier</w:t>
      </w:r>
      <w:r w:rsidRPr="00874B64">
        <w:t xml:space="preserve"> </w:t>
      </w:r>
      <w:r>
        <w:t>Personnel in Prescribed Positions that are delivering Services; and</w:t>
      </w:r>
    </w:p>
    <w:p w14:paraId="68791844" w14:textId="77777777" w:rsidR="00C47545" w:rsidRDefault="00C47545" w:rsidP="00C47545">
      <w:pPr>
        <w:pStyle w:val="Heading4"/>
      </w:pPr>
      <w:bookmarkStart w:id="12" w:name="_Ref30588163"/>
      <w:r>
        <w:t>s</w:t>
      </w:r>
      <w:r w:rsidRPr="00874B64">
        <w:t>ubject to clause</w:t>
      </w:r>
      <w:r>
        <w:t xml:space="preserve"> </w:t>
      </w:r>
      <w:r>
        <w:fldChar w:fldCharType="begin"/>
      </w:r>
      <w:r>
        <w:instrText xml:space="preserve"> REF _Ref25926750 \r \h </w:instrText>
      </w:r>
      <w:r>
        <w:fldChar w:fldCharType="separate"/>
      </w:r>
      <w:r w:rsidR="00724003">
        <w:t>S12.3.3</w:t>
      </w:r>
      <w:r>
        <w:fldChar w:fldCharType="end"/>
      </w:r>
      <w:r w:rsidRPr="00874B64">
        <w:t xml:space="preserve">, immediately procure the ongoing exclusion of </w:t>
      </w:r>
      <w:r>
        <w:t xml:space="preserve">any Supplier Personnel that are employed in Prescribed Positions </w:t>
      </w:r>
      <w:r w:rsidRPr="00874B64">
        <w:t xml:space="preserve">from involvement in delivery of the Services, if they are found to be a </w:t>
      </w:r>
      <w:r>
        <w:t>P</w:t>
      </w:r>
      <w:r w:rsidRPr="00874B64">
        <w:t xml:space="preserve">rohibited </w:t>
      </w:r>
      <w:r>
        <w:t>P</w:t>
      </w:r>
      <w:r w:rsidRPr="00874B64">
        <w:t>erson.</w:t>
      </w:r>
      <w:bookmarkEnd w:id="12"/>
      <w:r w:rsidRPr="002E42AF">
        <w:t xml:space="preserve"> </w:t>
      </w:r>
    </w:p>
    <w:p w14:paraId="08A4DDBF" w14:textId="77777777" w:rsidR="00C47545" w:rsidRPr="00D81CFD" w:rsidRDefault="00C47545" w:rsidP="00C47545">
      <w:pPr>
        <w:pStyle w:val="Heading3"/>
      </w:pPr>
      <w:r w:rsidRPr="00D81CFD">
        <w:t>U</w:t>
      </w:r>
      <w:r w:rsidRPr="00D81CFD">
        <w:rPr>
          <w:bCs/>
        </w:rPr>
        <w:t xml:space="preserve">nless such notification causes the Supplier to be in breach of the Prohibited Persons Act </w:t>
      </w:r>
      <w:r w:rsidRPr="00D81CFD">
        <w:t>the Supplier must promptly notify the Government Party’s Contract Manager if it becomes aware that Supplier Personnel who are involved in the delivery of the Services:</w:t>
      </w:r>
    </w:p>
    <w:p w14:paraId="37DB9139" w14:textId="77777777" w:rsidR="00C47545" w:rsidRPr="00D81CFD" w:rsidRDefault="00C47545" w:rsidP="00C47545">
      <w:pPr>
        <w:pStyle w:val="Heading4"/>
      </w:pPr>
      <w:r w:rsidRPr="00D81CFD">
        <w:t>is a Prohibited Person; or</w:t>
      </w:r>
    </w:p>
    <w:p w14:paraId="7D5F1151" w14:textId="77777777" w:rsidR="00C47545" w:rsidRPr="00D81CFD" w:rsidRDefault="00C47545" w:rsidP="00C47545">
      <w:pPr>
        <w:pStyle w:val="Heading4"/>
      </w:pPr>
      <w:r w:rsidRPr="00D81CFD">
        <w:t>is the subject of any allegation, arrest, charge or conviction for a Prescribed Offence or a Presumptive Disqualification Offence (whilst not being the subject of a Prohibition Notice),</w:t>
      </w:r>
    </w:p>
    <w:p w14:paraId="432859EB" w14:textId="77777777" w:rsidR="00C47545" w:rsidRPr="00947AA0" w:rsidRDefault="00C47545" w:rsidP="00C47545">
      <w:pPr>
        <w:pStyle w:val="Heading3"/>
      </w:pPr>
      <w:bookmarkStart w:id="13" w:name="_Ref25926750"/>
      <w:r>
        <w:t>The Supplier</w:t>
      </w:r>
      <w:r w:rsidRPr="00947AA0">
        <w:t xml:space="preserve"> will not be in breach of its obligation under clause </w:t>
      </w:r>
      <w:r>
        <w:fldChar w:fldCharType="begin"/>
      </w:r>
      <w:r>
        <w:instrText xml:space="preserve"> REF _Ref30588163 \r \h </w:instrText>
      </w:r>
      <w:r>
        <w:fldChar w:fldCharType="separate"/>
      </w:r>
      <w:r w:rsidR="004F0968">
        <w:t>S12.3.1(c)</w:t>
      </w:r>
      <w:r>
        <w:fldChar w:fldCharType="end"/>
      </w:r>
      <w:r>
        <w:t xml:space="preserve"> </w:t>
      </w:r>
      <w:r w:rsidRPr="00947AA0">
        <w:t xml:space="preserve">where </w:t>
      </w:r>
      <w:r>
        <w:t>the Supplier</w:t>
      </w:r>
      <w:r w:rsidRPr="00947AA0">
        <w:t xml:space="preserve"> has complied with its obligations under the Prohibited Persons Act and the central assessment unit has failed to provide notification to </w:t>
      </w:r>
      <w:r>
        <w:t>the Supplier</w:t>
      </w:r>
      <w:r w:rsidRPr="00947AA0">
        <w:t xml:space="preserve"> in accordance with section 41(1) of the Prohibited Persons Act.</w:t>
      </w:r>
      <w:bookmarkEnd w:id="13"/>
    </w:p>
    <w:p w14:paraId="7E0E7232" w14:textId="77777777" w:rsidR="00C47545" w:rsidRDefault="00C47545" w:rsidP="00C47545">
      <w:pPr>
        <w:pStyle w:val="Heading3"/>
      </w:pPr>
      <w:r w:rsidRPr="00947AA0">
        <w:t>As often as r</w:t>
      </w:r>
      <w:r>
        <w:t>easonably requested by the Government Party</w:t>
      </w:r>
      <w:r w:rsidRPr="00947AA0">
        <w:t xml:space="preserve">, </w:t>
      </w:r>
      <w:r>
        <w:t>The Supplier</w:t>
      </w:r>
      <w:r w:rsidRPr="00947AA0">
        <w:t xml:space="preserve"> must give the State evidence satisfactory to the State of </w:t>
      </w:r>
      <w:r>
        <w:t>The Supplier</w:t>
      </w:r>
      <w:r w:rsidRPr="00947AA0">
        <w:t>’s compliance with the obligations of employers under Division 2 Part 4 of Prohibited Persons Act.</w:t>
      </w:r>
    </w:p>
    <w:p w14:paraId="0B3FE29A" w14:textId="77777777" w:rsidR="00C47545" w:rsidRPr="00947AA0" w:rsidRDefault="00C47545" w:rsidP="00C47545">
      <w:pPr>
        <w:pStyle w:val="Heading3"/>
        <w:numPr>
          <w:ilvl w:val="0"/>
          <w:numId w:val="0"/>
        </w:numPr>
        <w:ind w:left="851"/>
      </w:pPr>
    </w:p>
    <w:p w14:paraId="2CE4D9EE" w14:textId="77777777" w:rsidR="00C47545" w:rsidRPr="00947AA0" w:rsidRDefault="00C47545" w:rsidP="00C47545">
      <w:pPr>
        <w:pStyle w:val="Heading2"/>
        <w:rPr>
          <w:b/>
          <w:bCs/>
          <w:iCs/>
        </w:rPr>
      </w:pPr>
      <w:bookmarkStart w:id="14" w:name="_Toc24054251"/>
      <w:r w:rsidRPr="00947AA0">
        <w:rPr>
          <w:b/>
          <w:bCs/>
          <w:iCs/>
        </w:rPr>
        <w:t xml:space="preserve">Imposing Obligations on </w:t>
      </w:r>
      <w:r>
        <w:rPr>
          <w:b/>
          <w:bCs/>
          <w:iCs/>
        </w:rPr>
        <w:t>Supplier</w:t>
      </w:r>
      <w:r w:rsidRPr="00947AA0">
        <w:rPr>
          <w:b/>
          <w:bCs/>
          <w:iCs/>
        </w:rPr>
        <w:t xml:space="preserve"> </w:t>
      </w:r>
      <w:bookmarkEnd w:id="14"/>
      <w:r>
        <w:rPr>
          <w:b/>
          <w:bCs/>
          <w:iCs/>
        </w:rPr>
        <w:t>Personnel</w:t>
      </w:r>
    </w:p>
    <w:p w14:paraId="62894AD6" w14:textId="77777777" w:rsidR="00C47545" w:rsidRPr="00947AA0" w:rsidRDefault="00C47545" w:rsidP="00C47545">
      <w:pPr>
        <w:pStyle w:val="Heading2"/>
        <w:numPr>
          <w:ilvl w:val="0"/>
          <w:numId w:val="0"/>
        </w:numPr>
        <w:ind w:left="851"/>
      </w:pPr>
      <w:r>
        <w:t>The Supplier</w:t>
      </w:r>
      <w:r w:rsidRPr="00947AA0">
        <w:t xml:space="preserve"> must ensure that:</w:t>
      </w:r>
    </w:p>
    <w:p w14:paraId="4808E99B" w14:textId="77777777" w:rsidR="00C47545" w:rsidRPr="00947AA0" w:rsidRDefault="00C47545" w:rsidP="00C47545">
      <w:pPr>
        <w:pStyle w:val="Heading3"/>
      </w:pPr>
      <w:r>
        <w:t>Supplier</w:t>
      </w:r>
      <w:r w:rsidRPr="00947AA0">
        <w:t xml:space="preserve"> </w:t>
      </w:r>
      <w:r>
        <w:t>Personnel</w:t>
      </w:r>
      <w:r w:rsidRPr="00947AA0">
        <w:t xml:space="preserve"> </w:t>
      </w:r>
      <w:r>
        <w:t xml:space="preserve">involved in the delivery of Services </w:t>
      </w:r>
      <w:proofErr w:type="gramStart"/>
      <w:r w:rsidRPr="00947AA0">
        <w:t>are aware of and act in a manner consistent with the provisions of this clause at all times</w:t>
      </w:r>
      <w:proofErr w:type="gramEnd"/>
      <w:r w:rsidRPr="00947AA0">
        <w:t>; and</w:t>
      </w:r>
    </w:p>
    <w:p w14:paraId="18F6AE70" w14:textId="77777777" w:rsidR="00C47545" w:rsidRPr="00947AA0" w:rsidRDefault="00C47545" w:rsidP="00C47545">
      <w:pPr>
        <w:pStyle w:val="Heading3"/>
      </w:pPr>
      <w:r>
        <w:t>Supplier</w:t>
      </w:r>
      <w:r w:rsidRPr="00947AA0">
        <w:t xml:space="preserve"> </w:t>
      </w:r>
      <w:r>
        <w:t>Personnel</w:t>
      </w:r>
      <w:r w:rsidRPr="00947AA0">
        <w:t xml:space="preserve"> (not being </w:t>
      </w:r>
      <w:r>
        <w:t>The Supplier</w:t>
      </w:r>
      <w:r w:rsidRPr="00947AA0">
        <w:t xml:space="preserve">) immediately inform </w:t>
      </w:r>
      <w:r>
        <w:t>the Supplier</w:t>
      </w:r>
      <w:r w:rsidRPr="00947AA0">
        <w:t xml:space="preserve"> if </w:t>
      </w:r>
      <w:r>
        <w:t>the Supplier</w:t>
      </w:r>
      <w:r w:rsidRPr="00947AA0">
        <w:t xml:space="preserve"> </w:t>
      </w:r>
      <w:r>
        <w:t xml:space="preserve">Personnel </w:t>
      </w:r>
      <w:r w:rsidRPr="00947AA0">
        <w:t xml:space="preserve">is the subject of any allegation, arrest, </w:t>
      </w:r>
      <w:proofErr w:type="gramStart"/>
      <w:r w:rsidRPr="00947AA0">
        <w:t>charge</w:t>
      </w:r>
      <w:proofErr w:type="gramEnd"/>
      <w:r w:rsidRPr="00947AA0">
        <w:t xml:space="preserve"> or conviction for a Prescribed Offence.</w:t>
      </w:r>
    </w:p>
    <w:p w14:paraId="4A8EAAF8" w14:textId="77777777" w:rsidR="00C47545" w:rsidRDefault="00C47545" w:rsidP="00C47545">
      <w:pPr>
        <w:pStyle w:val="Heading2"/>
        <w:rPr>
          <w:b/>
          <w:bCs/>
          <w:iCs/>
        </w:rPr>
      </w:pPr>
      <w:bookmarkStart w:id="15" w:name="_Toc24054252"/>
      <w:r w:rsidRPr="00947AA0">
        <w:rPr>
          <w:b/>
          <w:bCs/>
          <w:iCs/>
        </w:rPr>
        <w:t>Child Safe Environment</w:t>
      </w:r>
      <w:bookmarkEnd w:id="15"/>
    </w:p>
    <w:p w14:paraId="5E41D358" w14:textId="77777777" w:rsidR="00C47545" w:rsidRPr="00281D25" w:rsidRDefault="00C47545" w:rsidP="00C47545">
      <w:pPr>
        <w:pStyle w:val="Heading2"/>
        <w:numPr>
          <w:ilvl w:val="0"/>
          <w:numId w:val="0"/>
        </w:numPr>
        <w:ind w:left="851"/>
        <w:rPr>
          <w:b/>
          <w:bCs/>
          <w:iCs/>
        </w:rPr>
      </w:pPr>
      <w:r w:rsidRPr="00947AA0">
        <w:t>In addition to all o</w:t>
      </w:r>
      <w:r>
        <w:t>ther obligations under this Agreement</w:t>
      </w:r>
      <w:r w:rsidRPr="00947AA0">
        <w:t xml:space="preserve">, where </w:t>
      </w:r>
      <w:r>
        <w:t>the Supplier</w:t>
      </w:r>
      <w:r w:rsidRPr="00947AA0">
        <w:t xml:space="preserve"> is an organisation to which section 114 of the Child Safety Act applies, </w:t>
      </w:r>
      <w:r>
        <w:t>the Supplier</w:t>
      </w:r>
      <w:r w:rsidRPr="00947AA0">
        <w:t xml:space="preserve"> must:</w:t>
      </w:r>
    </w:p>
    <w:p w14:paraId="1E55BC59" w14:textId="77777777" w:rsidR="00C47545" w:rsidRPr="00947AA0" w:rsidRDefault="00C47545" w:rsidP="00C47545">
      <w:pPr>
        <w:pStyle w:val="Heading3"/>
      </w:pPr>
      <w:r w:rsidRPr="00947AA0">
        <w:t>(</w:t>
      </w:r>
      <w:r w:rsidRPr="00947AA0">
        <w:rPr>
          <w:b/>
        </w:rPr>
        <w:t>policies and procedures</w:t>
      </w:r>
      <w:r w:rsidRPr="00947AA0">
        <w:t>): have in place appropriate policies and procedures to ensure that, as required by the Child Safety Act:</w:t>
      </w:r>
    </w:p>
    <w:p w14:paraId="5A2772F4" w14:textId="77777777" w:rsidR="00C47545" w:rsidRPr="00947AA0" w:rsidRDefault="00C47545" w:rsidP="00C47545">
      <w:pPr>
        <w:pStyle w:val="Heading4"/>
      </w:pPr>
      <w:r w:rsidRPr="00947AA0">
        <w:t>safe environments for children and young people are established and maintained; and</w:t>
      </w:r>
    </w:p>
    <w:p w14:paraId="3671E590" w14:textId="0A33E9DA" w:rsidR="00C47545" w:rsidRPr="00947AA0" w:rsidRDefault="00C47545" w:rsidP="00C47545">
      <w:pPr>
        <w:pStyle w:val="Heading4"/>
      </w:pPr>
      <w:r w:rsidRPr="00947AA0">
        <w:t xml:space="preserve">appropriate reports of </w:t>
      </w:r>
      <w:r w:rsidR="00C63E64">
        <w:t xml:space="preserve">harm and risk of harm to a </w:t>
      </w:r>
      <w:r w:rsidRPr="00947AA0">
        <w:t xml:space="preserve">child </w:t>
      </w:r>
      <w:r w:rsidR="00C63E64">
        <w:t xml:space="preserve">and young person </w:t>
      </w:r>
      <w:r w:rsidRPr="00947AA0">
        <w:t xml:space="preserve">are </w:t>
      </w:r>
      <w:proofErr w:type="gramStart"/>
      <w:r w:rsidRPr="00947AA0">
        <w:t>made;</w:t>
      </w:r>
      <w:proofErr w:type="gramEnd"/>
    </w:p>
    <w:p w14:paraId="4A80A6DE" w14:textId="238D931F" w:rsidR="00C47545" w:rsidRPr="00947AA0" w:rsidRDefault="00C47545" w:rsidP="00C47545">
      <w:pPr>
        <w:pStyle w:val="Heading3"/>
      </w:pPr>
      <w:r w:rsidRPr="00947AA0">
        <w:t>(</w:t>
      </w:r>
      <w:r w:rsidRPr="00947AA0">
        <w:rPr>
          <w:b/>
        </w:rPr>
        <w:t>lodge statement</w:t>
      </w:r>
      <w:r w:rsidRPr="00947AA0">
        <w:t xml:space="preserve">): lodge the statement required by section 114 of the Child Safety Act about </w:t>
      </w:r>
      <w:r>
        <w:t>the Supplier</w:t>
      </w:r>
      <w:r w:rsidRPr="00947AA0">
        <w:t xml:space="preserve">'s child safe policies and procedures with the Chief Executive of the Department </w:t>
      </w:r>
      <w:r w:rsidR="001941A6">
        <w:t>of Human Services</w:t>
      </w:r>
      <w:r w:rsidRPr="00947AA0">
        <w:t>, or such other government agency as the State or South Australian Government publicly notifies (</w:t>
      </w:r>
      <w:r w:rsidRPr="00947AA0">
        <w:rPr>
          <w:b/>
        </w:rPr>
        <w:t>Successor Children's Protection Agency</w:t>
      </w:r>
      <w:r w:rsidRPr="00947AA0">
        <w:t>), within 10 Business Days after putting in place those policies and procedures; and</w:t>
      </w:r>
    </w:p>
    <w:p w14:paraId="448E7F85" w14:textId="2CE9F6C0" w:rsidR="00C47545" w:rsidRDefault="00C47545" w:rsidP="00C47545">
      <w:pPr>
        <w:pStyle w:val="Heading3"/>
      </w:pPr>
      <w:r w:rsidRPr="00947AA0">
        <w:t>(</w:t>
      </w:r>
      <w:r w:rsidRPr="00947AA0">
        <w:rPr>
          <w:b/>
        </w:rPr>
        <w:t>response</w:t>
      </w:r>
      <w:r w:rsidRPr="00947AA0">
        <w:t xml:space="preserve">): respond, as soon as reasonably practicable (and in any event within 10 Business Days), to any written request by Department </w:t>
      </w:r>
      <w:r w:rsidR="008C04ED">
        <w:t>of Human Services</w:t>
      </w:r>
      <w:r w:rsidRPr="00947AA0">
        <w:t xml:space="preserve">, Successor Children's Protection Agency or the </w:t>
      </w:r>
      <w:r>
        <w:t xml:space="preserve">Government party </w:t>
      </w:r>
      <w:r w:rsidRPr="00947AA0">
        <w:t xml:space="preserve">for information relating to </w:t>
      </w:r>
      <w:r>
        <w:t>the Supplier</w:t>
      </w:r>
      <w:r w:rsidRPr="00947AA0">
        <w:t>'s compliance with the requirements of this clause</w:t>
      </w:r>
      <w:r>
        <w:t xml:space="preserve"> </w:t>
      </w:r>
      <w:r>
        <w:fldChar w:fldCharType="begin"/>
      </w:r>
      <w:r>
        <w:instrText xml:space="preserve"> REF _Ref30592540 \r \h </w:instrText>
      </w:r>
      <w:r>
        <w:fldChar w:fldCharType="separate"/>
      </w:r>
      <w:r>
        <w:t>S13</w:t>
      </w:r>
      <w:r>
        <w:fldChar w:fldCharType="end"/>
      </w:r>
      <w:r w:rsidRPr="00947AA0">
        <w:t>.</w:t>
      </w:r>
    </w:p>
    <w:p w14:paraId="29BEE83C" w14:textId="77777777" w:rsidR="00C47545" w:rsidRPr="00947AA0" w:rsidRDefault="00C47545" w:rsidP="00C47545">
      <w:pPr>
        <w:pStyle w:val="Heading2"/>
        <w:rPr>
          <w:b/>
          <w:bCs/>
          <w:iCs/>
        </w:rPr>
      </w:pPr>
      <w:bookmarkStart w:id="16" w:name="_Toc24054254"/>
      <w:r w:rsidRPr="00947AA0">
        <w:rPr>
          <w:b/>
          <w:bCs/>
          <w:iCs/>
        </w:rPr>
        <w:lastRenderedPageBreak/>
        <w:t>Compliance with Child Safety Practices and Procedures</w:t>
      </w:r>
      <w:bookmarkEnd w:id="16"/>
    </w:p>
    <w:p w14:paraId="1BE01440" w14:textId="77777777" w:rsidR="00C47545" w:rsidRPr="00947AA0" w:rsidRDefault="00C47545" w:rsidP="00C47545">
      <w:pPr>
        <w:pStyle w:val="Heading2"/>
        <w:numPr>
          <w:ilvl w:val="0"/>
          <w:numId w:val="0"/>
        </w:numPr>
        <w:ind w:left="851"/>
      </w:pPr>
      <w:r>
        <w:t>The Supplier</w:t>
      </w:r>
      <w:r w:rsidRPr="00947AA0">
        <w:t xml:space="preserve"> must </w:t>
      </w:r>
      <w:proofErr w:type="gramStart"/>
      <w:r w:rsidRPr="00947AA0">
        <w:t>at all times</w:t>
      </w:r>
      <w:proofErr w:type="gramEnd"/>
      <w:r w:rsidRPr="00947AA0">
        <w:t xml:space="preserve"> comply with any practices, policies and procedures in relation to child safe environments notified in writing by the</w:t>
      </w:r>
      <w:r>
        <w:t xml:space="preserve"> Government Party’s Contract Manager</w:t>
      </w:r>
      <w:r w:rsidRPr="00947AA0">
        <w:t xml:space="preserve">. </w:t>
      </w:r>
      <w:bookmarkStart w:id="17" w:name="_Toc24054255"/>
    </w:p>
    <w:p w14:paraId="7E75958A" w14:textId="77777777" w:rsidR="00C47545" w:rsidRDefault="00C47545" w:rsidP="00C47545">
      <w:pPr>
        <w:pStyle w:val="Heading2"/>
        <w:rPr>
          <w:b/>
          <w:bCs/>
          <w:iCs/>
        </w:rPr>
      </w:pPr>
      <w:bookmarkStart w:id="18" w:name="_Toc24054253"/>
      <w:bookmarkEnd w:id="17"/>
      <w:r w:rsidRPr="00EA7FFB">
        <w:rPr>
          <w:b/>
          <w:bCs/>
          <w:iCs/>
        </w:rPr>
        <w:t>Effect of Non-Compliance</w:t>
      </w:r>
      <w:bookmarkEnd w:id="18"/>
    </w:p>
    <w:p w14:paraId="7FF6DB78" w14:textId="77777777" w:rsidR="00721CDC" w:rsidRDefault="00C47545" w:rsidP="00056D64">
      <w:pPr>
        <w:pStyle w:val="Heading2"/>
        <w:numPr>
          <w:ilvl w:val="0"/>
          <w:numId w:val="0"/>
        </w:numPr>
        <w:ind w:left="851"/>
      </w:pPr>
      <w:r w:rsidRPr="00EA7FFB">
        <w:t xml:space="preserve">If the Supplier does not strictly, fully and immediately comply with any or all of its obligations under clauses </w:t>
      </w:r>
      <w:r w:rsidRPr="00EA7FFB">
        <w:fldChar w:fldCharType="begin"/>
      </w:r>
      <w:r w:rsidRPr="00EA7FFB">
        <w:instrText xml:space="preserve"> REF _Ref30593386 \r \h </w:instrText>
      </w:r>
      <w:r>
        <w:instrText xml:space="preserve"> \* MERGEFORMAT </w:instrText>
      </w:r>
      <w:r w:rsidRPr="00EA7FFB">
        <w:fldChar w:fldCharType="separate"/>
      </w:r>
      <w:r w:rsidRPr="00EA7FFB">
        <w:t>S13.3.1</w:t>
      </w:r>
      <w:r w:rsidRPr="00EA7FFB">
        <w:fldChar w:fldCharType="end"/>
      </w:r>
      <w:r w:rsidRPr="00EA7FFB">
        <w:t xml:space="preserve"> and </w:t>
      </w:r>
      <w:r w:rsidRPr="00EA7FFB">
        <w:fldChar w:fldCharType="begin"/>
      </w:r>
      <w:r w:rsidRPr="00EA7FFB">
        <w:instrText xml:space="preserve"> REF _Ref25927053 \r \h </w:instrText>
      </w:r>
      <w:r>
        <w:instrText xml:space="preserve"> \* MERGEFORMAT </w:instrText>
      </w:r>
      <w:r w:rsidRPr="00EA7FFB">
        <w:fldChar w:fldCharType="separate"/>
      </w:r>
      <w:r w:rsidRPr="00EA7FFB">
        <w:t>S13.3.2</w:t>
      </w:r>
      <w:r w:rsidRPr="00EA7FFB">
        <w:fldChar w:fldCharType="end"/>
      </w:r>
      <w:r w:rsidRPr="00EA7FFB">
        <w:t xml:space="preserve">, then such failure to comply will constitute a fundamental breach of the Agreement entitling the Government Party to terminate the agreement immediately upon giving notice in writing to the Supplier. </w:t>
      </w:r>
    </w:p>
    <w:p w14:paraId="3C4E930A" w14:textId="77777777" w:rsidR="00056D64" w:rsidRPr="00056D64" w:rsidRDefault="00056D64" w:rsidP="00056D64">
      <w:pPr>
        <w:pStyle w:val="Heading2"/>
        <w:numPr>
          <w:ilvl w:val="0"/>
          <w:numId w:val="0"/>
        </w:numPr>
        <w:ind w:left="851"/>
      </w:pPr>
    </w:p>
    <w:p w14:paraId="2D6BB7A2" w14:textId="77777777" w:rsidR="00C47545" w:rsidRPr="00C47545" w:rsidRDefault="00C47545" w:rsidP="00C47545">
      <w:pPr>
        <w:pStyle w:val="Body1"/>
        <w:ind w:left="0"/>
        <w:rPr>
          <w:i/>
          <w:color w:val="FF0000"/>
        </w:rPr>
      </w:pPr>
      <w:r w:rsidRPr="00FE19DB">
        <w:rPr>
          <w:i/>
          <w:color w:val="FF0000"/>
        </w:rPr>
        <w:t xml:space="preserve">Are Services to be provided </w:t>
      </w:r>
      <w:r>
        <w:rPr>
          <w:i/>
          <w:color w:val="FF0000"/>
        </w:rPr>
        <w:t>and does your agency have a respectful behaviours policy?</w:t>
      </w:r>
      <w:r w:rsidRPr="00FE19DB">
        <w:rPr>
          <w:i/>
          <w:color w:val="FF0000"/>
        </w:rPr>
        <w:t xml:space="preserve"> If </w:t>
      </w:r>
      <w:proofErr w:type="gramStart"/>
      <w:r w:rsidRPr="00FE19DB">
        <w:rPr>
          <w:b/>
          <w:i/>
          <w:color w:val="FF0000"/>
        </w:rPr>
        <w:t>Yes</w:t>
      </w:r>
      <w:proofErr w:type="gramEnd"/>
      <w:r w:rsidRPr="00FE19DB">
        <w:rPr>
          <w:b/>
          <w:i/>
          <w:color w:val="FF0000"/>
        </w:rPr>
        <w:t xml:space="preserve"> </w:t>
      </w:r>
      <w:r w:rsidRPr="00FE19DB">
        <w:rPr>
          <w:i/>
          <w:color w:val="FF0000"/>
        </w:rPr>
        <w:t>insert the following</w:t>
      </w:r>
      <w:r>
        <w:rPr>
          <w:i/>
          <w:color w:val="FF0000"/>
        </w:rPr>
        <w:t xml:space="preserve"> clauses as special conditions in Attachment 4.</w:t>
      </w:r>
    </w:p>
    <w:p w14:paraId="187082E4" w14:textId="77777777" w:rsidR="00D02348" w:rsidRDefault="00D02348" w:rsidP="00D02348">
      <w:pPr>
        <w:pStyle w:val="Heading1"/>
      </w:pPr>
      <w:r>
        <w:t>respectful behaviours</w:t>
      </w:r>
    </w:p>
    <w:p w14:paraId="2F5A31C8" w14:textId="77777777" w:rsidR="00D02348" w:rsidRDefault="00D02348" w:rsidP="00D02348">
      <w:pPr>
        <w:pStyle w:val="Heading2"/>
      </w:pPr>
      <w:r>
        <w:t>The</w:t>
      </w:r>
      <w:r w:rsidR="000F0499">
        <w:t xml:space="preserve"> </w:t>
      </w:r>
      <w:r w:rsidR="007A20E8">
        <w:t>Supplier</w:t>
      </w:r>
      <w:r>
        <w:t xml:space="preserve"> acknowledges the </w:t>
      </w:r>
      <w:r w:rsidR="007A20E8">
        <w:t>Government Party</w:t>
      </w:r>
      <w:r>
        <w:t>’s zero tolerance towards men’s violence against women in the workplace and the broader community.</w:t>
      </w:r>
    </w:p>
    <w:p w14:paraId="32348E0A" w14:textId="77777777" w:rsidR="00D02348" w:rsidRDefault="00D02348" w:rsidP="00D02348">
      <w:pPr>
        <w:pStyle w:val="Heading2"/>
      </w:pPr>
      <w:r>
        <w:t>The</w:t>
      </w:r>
      <w:r w:rsidR="000F0499">
        <w:t xml:space="preserve"> </w:t>
      </w:r>
      <w:r w:rsidR="007A20E8">
        <w:t>Supplier</w:t>
      </w:r>
      <w:r>
        <w:t xml:space="preserve"> agrees that, in performing the Services, the </w:t>
      </w:r>
      <w:r w:rsidR="007A20E8">
        <w:t>Supplier</w:t>
      </w:r>
      <w:r w:rsidR="00960E6C">
        <w:t xml:space="preserve">’s </w:t>
      </w:r>
      <w:r>
        <w:t xml:space="preserve">Personnel </w:t>
      </w:r>
      <w:proofErr w:type="gramStart"/>
      <w:r>
        <w:t>will at all times</w:t>
      </w:r>
      <w:proofErr w:type="gramEnd"/>
      <w:r>
        <w:t>:</w:t>
      </w:r>
    </w:p>
    <w:p w14:paraId="2539DAF2" w14:textId="77777777" w:rsidR="00D02348" w:rsidRDefault="00D02348" w:rsidP="00D02348">
      <w:pPr>
        <w:pStyle w:val="Heading3"/>
      </w:pPr>
      <w:r>
        <w:t>act in a manner that is non-threatening, courteous and respectful; and</w:t>
      </w:r>
    </w:p>
    <w:p w14:paraId="37912A11" w14:textId="77777777" w:rsidR="00D02348" w:rsidRDefault="00D02348" w:rsidP="00D02348">
      <w:pPr>
        <w:pStyle w:val="Heading3"/>
      </w:pPr>
      <w:r>
        <w:t xml:space="preserve">comply with any instructions, policies, </w:t>
      </w:r>
      <w:proofErr w:type="gramStart"/>
      <w:r>
        <w:t>procedures</w:t>
      </w:r>
      <w:proofErr w:type="gramEnd"/>
      <w:r>
        <w:t xml:space="preserve"> or guidelines issued by the </w:t>
      </w:r>
      <w:r w:rsidR="007A20E8">
        <w:t>Government Party</w:t>
      </w:r>
      <w:r>
        <w:t xml:space="preserve"> regarding acceptable workplace behaviour.</w:t>
      </w:r>
    </w:p>
    <w:p w14:paraId="570791D6" w14:textId="77777777" w:rsidR="00D02348" w:rsidRDefault="00D02348" w:rsidP="00D02348">
      <w:pPr>
        <w:pStyle w:val="Heading2"/>
      </w:pPr>
      <w:r>
        <w:t xml:space="preserve">If the </w:t>
      </w:r>
      <w:r w:rsidR="007A20E8">
        <w:t>Government Party</w:t>
      </w:r>
      <w:r>
        <w:t xml:space="preserve"> believes that </w:t>
      </w:r>
      <w:r w:rsidR="00960E6C">
        <w:t xml:space="preserve">the </w:t>
      </w:r>
      <w:r w:rsidR="007A20E8">
        <w:t>Supplier</w:t>
      </w:r>
      <w:r w:rsidR="00960E6C">
        <w:t xml:space="preserve">’s </w:t>
      </w:r>
      <w:r>
        <w:t xml:space="preserve">Personnel are failing to comply with the behavioural standards specified in this clause, then the </w:t>
      </w:r>
      <w:r w:rsidR="007A20E8">
        <w:t>Government Party</w:t>
      </w:r>
      <w:r>
        <w:t xml:space="preserve"> may in its absolute discretion:</w:t>
      </w:r>
    </w:p>
    <w:p w14:paraId="58729967" w14:textId="77777777" w:rsidR="00D02348" w:rsidRDefault="00D02348" w:rsidP="00D02348">
      <w:pPr>
        <w:pStyle w:val="Heading3"/>
      </w:pPr>
      <w:r>
        <w:t xml:space="preserve">prohibit access by the relevant </w:t>
      </w:r>
      <w:r w:rsidR="007A20E8">
        <w:t>Supplier</w:t>
      </w:r>
      <w:r w:rsidR="00960E6C">
        <w:t xml:space="preserve">’s </w:t>
      </w:r>
      <w:r>
        <w:t xml:space="preserve">Personnel to the </w:t>
      </w:r>
      <w:r w:rsidR="007A20E8">
        <w:t>Government Party</w:t>
      </w:r>
      <w:r>
        <w:t>’s premises; and</w:t>
      </w:r>
    </w:p>
    <w:p w14:paraId="3F73FC61" w14:textId="77777777" w:rsidR="00D02348" w:rsidRDefault="00D02348" w:rsidP="00D02348">
      <w:pPr>
        <w:pStyle w:val="Heading3"/>
      </w:pPr>
      <w:r>
        <w:t>direct the</w:t>
      </w:r>
      <w:r w:rsidR="000F0499">
        <w:t xml:space="preserve"> </w:t>
      </w:r>
      <w:r w:rsidR="007A20E8">
        <w:t>Supplier</w:t>
      </w:r>
      <w:r>
        <w:t xml:space="preserve"> to withdraw the relevant </w:t>
      </w:r>
      <w:r w:rsidR="007A20E8">
        <w:t>Supplier</w:t>
      </w:r>
      <w:r w:rsidR="00960E6C">
        <w:t xml:space="preserve">’s </w:t>
      </w:r>
      <w:r>
        <w:t>Personnel from providing the Services.</w:t>
      </w:r>
    </w:p>
    <w:p w14:paraId="5FA5E7A8" w14:textId="77777777" w:rsidR="004F51E0" w:rsidRPr="00C47545" w:rsidRDefault="004F51E0" w:rsidP="00C47545">
      <w:pPr>
        <w:pStyle w:val="Body1"/>
        <w:ind w:left="0"/>
        <w:rPr>
          <w:i/>
          <w:color w:val="FF0000"/>
        </w:rPr>
      </w:pPr>
      <w:r>
        <w:rPr>
          <w:i/>
          <w:color w:val="FF0000"/>
        </w:rPr>
        <w:t>Does this procurement involve the delivery of services where the sharing of information may assist in preventing harm or threats to the safety and wellbeing of vulnerable people (including children) and where such sharing is permitted by PC012 Information Privacy Principles (IPPS) Instructions?</w:t>
      </w:r>
      <w:r w:rsidRPr="008C40D6">
        <w:rPr>
          <w:i/>
          <w:color w:val="FF0000"/>
        </w:rPr>
        <w:t xml:space="preserve"> </w:t>
      </w:r>
      <w:r w:rsidRPr="00D02348">
        <w:rPr>
          <w:i/>
          <w:color w:val="FF0000"/>
        </w:rPr>
        <w:t xml:space="preserve">If </w:t>
      </w:r>
      <w:proofErr w:type="gramStart"/>
      <w:r w:rsidRPr="00D02348">
        <w:rPr>
          <w:b/>
          <w:i/>
          <w:color w:val="FF0000"/>
        </w:rPr>
        <w:t>Yes</w:t>
      </w:r>
      <w:proofErr w:type="gramEnd"/>
      <w:r w:rsidRPr="00D02348">
        <w:rPr>
          <w:b/>
          <w:i/>
          <w:color w:val="FF0000"/>
        </w:rPr>
        <w:t xml:space="preserve"> </w:t>
      </w:r>
      <w:r w:rsidRPr="00D02348">
        <w:rPr>
          <w:i/>
          <w:color w:val="FF0000"/>
        </w:rPr>
        <w:t>insert the following clause as a Special Condition in Attachment 4.</w:t>
      </w:r>
    </w:p>
    <w:p w14:paraId="7AB510BD" w14:textId="77777777" w:rsidR="00EC2229" w:rsidRPr="00EC2229" w:rsidRDefault="00EC2229" w:rsidP="00EC2229">
      <w:pPr>
        <w:pStyle w:val="Heading1"/>
      </w:pPr>
      <w:r w:rsidRPr="00EC2229">
        <w:t>INFORMATION SHARING</w:t>
      </w:r>
    </w:p>
    <w:p w14:paraId="0F501468" w14:textId="77777777" w:rsidR="00EC2229" w:rsidRPr="00EC2229" w:rsidRDefault="00EC2229" w:rsidP="00EC2229">
      <w:pPr>
        <w:pStyle w:val="Heading2"/>
      </w:pPr>
      <w:r w:rsidRPr="00EC2229">
        <w:t>“ISG” means the Government of South Australia’s updated Information Sharing Guidelines for Promoting Safety and Wellbeing strategy endorsed by Cabinet in 2008 and 2013, as amended from time to time.</w:t>
      </w:r>
    </w:p>
    <w:p w14:paraId="0E2B8312" w14:textId="77777777" w:rsidR="00EC2229" w:rsidRPr="00EC2229" w:rsidRDefault="00EC2229" w:rsidP="00EC2229">
      <w:pPr>
        <w:pStyle w:val="Heading2"/>
      </w:pPr>
      <w:r w:rsidRPr="00EC2229">
        <w:t>To the full extent permitted by law the S</w:t>
      </w:r>
      <w:r>
        <w:t>upplier</w:t>
      </w:r>
      <w:r w:rsidRPr="00EC2229">
        <w:t xml:space="preserve"> agrees to share information in accordance with the ISG. </w:t>
      </w:r>
    </w:p>
    <w:p w14:paraId="3650003D" w14:textId="77777777" w:rsidR="00EC2229" w:rsidRPr="00EC2229" w:rsidRDefault="00EC2229" w:rsidP="00EC2229">
      <w:pPr>
        <w:pStyle w:val="Heading2"/>
      </w:pPr>
      <w:r w:rsidRPr="00EC2229">
        <w:t>The S</w:t>
      </w:r>
      <w:r>
        <w:t>upplier</w:t>
      </w:r>
      <w:r w:rsidRPr="00EC2229">
        <w:t xml:space="preserve"> will, in consultation with a representative from </w:t>
      </w:r>
      <w:r w:rsidR="00134AD9">
        <w:t>the Department of the Premier and Cabinet</w:t>
      </w:r>
      <w:r w:rsidRPr="00EC2229">
        <w:t>, develop an ISG appendix for the S</w:t>
      </w:r>
      <w:r>
        <w:t>upplier</w:t>
      </w:r>
      <w:r w:rsidRPr="00EC2229">
        <w:t xml:space="preserve"> (“S</w:t>
      </w:r>
      <w:r>
        <w:t>upplier</w:t>
      </w:r>
      <w:r w:rsidRPr="00EC2229">
        <w:t>’s ISG Appendix”), as prescribed by the ISG (</w:t>
      </w:r>
      <w:hyperlink r:id="rId9" w:history="1">
        <w:r w:rsidR="00134AD9">
          <w:rPr>
            <w:rStyle w:val="Hyperlink"/>
          </w:rPr>
          <w:t>https://www.dpc.sa.gov.au/responsibilities/information-sharing-guidelines/about-the-information-sharing-guidelines</w:t>
        </w:r>
      </w:hyperlink>
      <w:r w:rsidRPr="00EC2229">
        <w:t>).</w:t>
      </w:r>
    </w:p>
    <w:p w14:paraId="3625EE91" w14:textId="77777777" w:rsidR="00EC2229" w:rsidRPr="00EC2229" w:rsidRDefault="00EC2229" w:rsidP="00EC2229">
      <w:pPr>
        <w:pStyle w:val="Heading2"/>
      </w:pPr>
      <w:r w:rsidRPr="00EC2229">
        <w:t>If requested by the Minister, the S</w:t>
      </w:r>
      <w:r>
        <w:t>upplier</w:t>
      </w:r>
      <w:r w:rsidRPr="00EC2229">
        <w:t xml:space="preserve"> will provide written information detailing the S</w:t>
      </w:r>
      <w:r>
        <w:t>upplier</w:t>
      </w:r>
      <w:r w:rsidRPr="00EC2229">
        <w:t>’s compliance with the ISG including details of the S</w:t>
      </w:r>
      <w:r>
        <w:t>upplier</w:t>
      </w:r>
      <w:r w:rsidRPr="00EC2229">
        <w:t>’s progress in developing and implementing the S</w:t>
      </w:r>
      <w:r>
        <w:t>upplier</w:t>
      </w:r>
      <w:r w:rsidRPr="00EC2229">
        <w:t>’s ISG Appendix.</w:t>
      </w:r>
    </w:p>
    <w:p w14:paraId="683DF250" w14:textId="77777777" w:rsidR="00D02348" w:rsidRDefault="00EC2229" w:rsidP="00EC2229">
      <w:pPr>
        <w:pStyle w:val="Heading2"/>
      </w:pPr>
      <w:r w:rsidRPr="00EC2229">
        <w:t>The Parties acknowledge that this Agreement constitutes a ‘State contract’ for the purpose of the Privacy Act 1998 (Commonwealth).</w:t>
      </w:r>
    </w:p>
    <w:p w14:paraId="2B85C566" w14:textId="77777777" w:rsidR="003A0D38" w:rsidRDefault="003A0D38">
      <w:pPr>
        <w:rPr>
          <w:rFonts w:ascii="Arial" w:hAnsi="Arial" w:cs="Arial"/>
          <w:i/>
          <w:color w:val="FF0000"/>
          <w:sz w:val="20"/>
          <w:szCs w:val="20"/>
          <w:lang w:val="en-US"/>
        </w:rPr>
      </w:pPr>
      <w:r>
        <w:rPr>
          <w:rFonts w:ascii="Arial" w:hAnsi="Arial" w:cs="Arial"/>
          <w:i/>
          <w:color w:val="FF0000"/>
          <w:sz w:val="20"/>
          <w:szCs w:val="20"/>
          <w:lang w:val="en-US"/>
        </w:rPr>
        <w:br w:type="page"/>
      </w:r>
    </w:p>
    <w:p w14:paraId="45F2A7D5" w14:textId="77777777" w:rsidR="003A0D38" w:rsidRPr="003F281D" w:rsidRDefault="003A0D38" w:rsidP="003A0D38">
      <w:pPr>
        <w:rPr>
          <w:rFonts w:ascii="Arial" w:hAnsi="Arial" w:cs="Arial"/>
          <w:i/>
          <w:color w:val="FF0000"/>
          <w:sz w:val="20"/>
          <w:szCs w:val="20"/>
          <w:lang w:val="en-US"/>
        </w:rPr>
      </w:pPr>
      <w:r w:rsidRPr="003F281D">
        <w:rPr>
          <w:rFonts w:ascii="Arial" w:hAnsi="Arial" w:cs="Arial"/>
          <w:i/>
          <w:color w:val="FF0000"/>
          <w:sz w:val="20"/>
          <w:szCs w:val="20"/>
          <w:lang w:val="en-US"/>
        </w:rPr>
        <w:lastRenderedPageBreak/>
        <w:t xml:space="preserve">Has a supplier requested that the contract includes a Force Majeure clause or is there a genuine possibility that the supply will be affected by a Force Majeure event such as COVID-19? If </w:t>
      </w:r>
      <w:proofErr w:type="gramStart"/>
      <w:r w:rsidRPr="003F281D">
        <w:rPr>
          <w:rFonts w:ascii="Arial" w:hAnsi="Arial" w:cs="Arial"/>
          <w:i/>
          <w:color w:val="FF0000"/>
          <w:sz w:val="20"/>
          <w:szCs w:val="20"/>
          <w:lang w:val="en-US"/>
        </w:rPr>
        <w:t>Yes</w:t>
      </w:r>
      <w:proofErr w:type="gramEnd"/>
      <w:r w:rsidRPr="003F281D">
        <w:rPr>
          <w:rFonts w:ascii="Arial" w:hAnsi="Arial" w:cs="Arial"/>
          <w:i/>
          <w:color w:val="FF0000"/>
          <w:sz w:val="20"/>
          <w:szCs w:val="20"/>
          <w:lang w:val="en-US"/>
        </w:rPr>
        <w:t xml:space="preserve"> insert the following clause as a Special Condition in Attachment 4. If </w:t>
      </w:r>
      <w:proofErr w:type="gramStart"/>
      <w:r w:rsidRPr="003F281D">
        <w:rPr>
          <w:rFonts w:ascii="Arial" w:hAnsi="Arial" w:cs="Arial"/>
          <w:i/>
          <w:color w:val="FF0000"/>
          <w:sz w:val="20"/>
          <w:szCs w:val="20"/>
          <w:lang w:val="en-US"/>
        </w:rPr>
        <w:t>No</w:t>
      </w:r>
      <w:proofErr w:type="gramEnd"/>
      <w:r w:rsidRPr="003F281D">
        <w:rPr>
          <w:rFonts w:ascii="Arial" w:hAnsi="Arial" w:cs="Arial"/>
          <w:i/>
          <w:color w:val="FF0000"/>
          <w:sz w:val="20"/>
          <w:szCs w:val="20"/>
          <w:lang w:val="en-US"/>
        </w:rPr>
        <w:t xml:space="preserve"> proceed to next question.  </w:t>
      </w:r>
    </w:p>
    <w:p w14:paraId="091D5EB0" w14:textId="77777777" w:rsidR="003A0D38" w:rsidRPr="003F281D" w:rsidRDefault="003A0D38" w:rsidP="003A0D38">
      <w:pPr>
        <w:rPr>
          <w:rFonts w:ascii="Arial" w:hAnsi="Arial" w:cs="Arial"/>
          <w:i/>
          <w:color w:val="FF0000"/>
          <w:sz w:val="20"/>
          <w:szCs w:val="20"/>
          <w:lang w:val="en-US"/>
        </w:rPr>
      </w:pPr>
      <w:r w:rsidRPr="003F281D">
        <w:rPr>
          <w:rFonts w:ascii="Arial" w:hAnsi="Arial" w:cs="Arial"/>
          <w:i/>
          <w:color w:val="FF0000"/>
          <w:sz w:val="20"/>
          <w:szCs w:val="20"/>
          <w:lang w:val="en-US"/>
        </w:rPr>
        <w:t xml:space="preserve">Please note that as this clause has the effect of suspending performance of a party’s obligations under a contract, a party must be genuinely unable to perform its obligations and must have done everything possible to mitigate the effects of the Force Majeure.  If you are uncertain as to whether or not to include a Force Majeure clause in a </w:t>
      </w:r>
      <w:proofErr w:type="gramStart"/>
      <w:r w:rsidRPr="003F281D">
        <w:rPr>
          <w:rFonts w:ascii="Arial" w:hAnsi="Arial" w:cs="Arial"/>
          <w:i/>
          <w:color w:val="FF0000"/>
          <w:sz w:val="20"/>
          <w:szCs w:val="20"/>
          <w:lang w:val="en-US"/>
        </w:rPr>
        <w:t>contract</w:t>
      </w:r>
      <w:proofErr w:type="gramEnd"/>
      <w:r w:rsidRPr="003F281D">
        <w:rPr>
          <w:rFonts w:ascii="Arial" w:hAnsi="Arial" w:cs="Arial"/>
          <w:i/>
          <w:color w:val="FF0000"/>
          <w:sz w:val="20"/>
          <w:szCs w:val="20"/>
          <w:lang w:val="en-US"/>
        </w:rPr>
        <w:t xml:space="preserve"> please contact the Crown Solicitor’s Office. </w:t>
      </w:r>
    </w:p>
    <w:p w14:paraId="46C64447" w14:textId="77777777" w:rsidR="003A0D38" w:rsidRPr="003F281D" w:rsidRDefault="003A0D38" w:rsidP="00FB1D43">
      <w:pPr>
        <w:pStyle w:val="Heading1"/>
      </w:pPr>
      <w:r w:rsidRPr="003F281D">
        <w:t>FORCE MAJEURE</w:t>
      </w:r>
    </w:p>
    <w:p w14:paraId="0DFC8F5C" w14:textId="4E1A0FD1" w:rsidR="00FB1D43" w:rsidRPr="00FB1D43" w:rsidRDefault="00FB1D43" w:rsidP="00FB1D43">
      <w:pPr>
        <w:pStyle w:val="Heading2"/>
        <w:rPr>
          <w:bCs/>
        </w:rPr>
      </w:pPr>
      <w:r w:rsidRPr="00FB1D43">
        <w:rPr>
          <w:bCs/>
        </w:rPr>
        <w:t>“</w:t>
      </w:r>
      <w:r w:rsidRPr="00FB1D43">
        <w:rPr>
          <w:b/>
        </w:rPr>
        <w:t>Force Majeure</w:t>
      </w:r>
      <w:r w:rsidRPr="00FB1D43">
        <w:rPr>
          <w:bCs/>
        </w:rPr>
        <w:t>” means the following events or circumstances:</w:t>
      </w:r>
    </w:p>
    <w:p w14:paraId="2D147B10" w14:textId="24BFA00A" w:rsidR="00FB1D43" w:rsidRPr="00FB1D43" w:rsidRDefault="00FB1D43" w:rsidP="00FB1D43">
      <w:pPr>
        <w:pStyle w:val="Heading3"/>
      </w:pPr>
      <w:r w:rsidRPr="00FB1D43">
        <w:t xml:space="preserve">fire, flood, earthquake, elements of nature, acts of God, malicious damage, epidemic, explosion, sabotage, riot, civil disorder, </w:t>
      </w:r>
      <w:proofErr w:type="gramStart"/>
      <w:r w:rsidRPr="00FB1D43">
        <w:t>rebellion</w:t>
      </w:r>
      <w:proofErr w:type="gramEnd"/>
      <w:r w:rsidRPr="00FB1D43">
        <w:t xml:space="preserve"> or revolution; or</w:t>
      </w:r>
    </w:p>
    <w:p w14:paraId="05C1E8F6" w14:textId="35DB9E18" w:rsidR="00FB1D43" w:rsidRPr="00FB1D43" w:rsidRDefault="00FB1D43" w:rsidP="00FB1D43">
      <w:pPr>
        <w:pStyle w:val="Heading3"/>
      </w:pPr>
      <w:r w:rsidRPr="00FB1D43">
        <w:t xml:space="preserve">any change of law, executive or administrative order or act of either general or </w:t>
      </w:r>
      <w:proofErr w:type="gramStart"/>
      <w:r w:rsidRPr="00FB1D43">
        <w:t>particular application</w:t>
      </w:r>
      <w:proofErr w:type="gramEnd"/>
      <w:r w:rsidRPr="00FB1D43">
        <w:t xml:space="preserve"> of any government, or of any official acting under the authority of that government, prohibition or restriction by domestic or foreign laws, regulations or policies, quarantine or customs restrictions,</w:t>
      </w:r>
    </w:p>
    <w:p w14:paraId="7B12D82A" w14:textId="77777777" w:rsidR="00FB1D43" w:rsidRPr="00FB1D43" w:rsidRDefault="00FB1D43" w:rsidP="00FB1D43">
      <w:pPr>
        <w:pStyle w:val="Heading2"/>
        <w:numPr>
          <w:ilvl w:val="0"/>
          <w:numId w:val="0"/>
        </w:numPr>
        <w:ind w:left="851"/>
        <w:rPr>
          <w:bCs/>
        </w:rPr>
      </w:pPr>
      <w:r w:rsidRPr="00FB1D43">
        <w:rPr>
          <w:bCs/>
        </w:rPr>
        <w:t>which the affected party:</w:t>
      </w:r>
    </w:p>
    <w:p w14:paraId="1CFBC94F" w14:textId="6093359B" w:rsidR="00FB1D43" w:rsidRPr="00FB1D43" w:rsidRDefault="00FB1D43" w:rsidP="00FB1D43">
      <w:pPr>
        <w:pStyle w:val="Heading3"/>
      </w:pPr>
      <w:r w:rsidRPr="00FB1D43">
        <w:t>did not cause; and</w:t>
      </w:r>
    </w:p>
    <w:p w14:paraId="02668D88" w14:textId="7645B627" w:rsidR="00FB1D43" w:rsidRPr="00FB1D43" w:rsidRDefault="00FB1D43" w:rsidP="00FB1D43">
      <w:pPr>
        <w:pStyle w:val="Heading3"/>
      </w:pPr>
      <w:r w:rsidRPr="00FB1D43">
        <w:t xml:space="preserve">cannot prevent, control or influence; and </w:t>
      </w:r>
    </w:p>
    <w:p w14:paraId="10444F19" w14:textId="1E59B9BA" w:rsidR="00FB1D43" w:rsidRPr="00FB1D43" w:rsidRDefault="00FB1D43" w:rsidP="00FB1D43">
      <w:pPr>
        <w:pStyle w:val="Heading3"/>
      </w:pPr>
      <w:r w:rsidRPr="00FB1D43">
        <w:t>the effect of which prevents that party from complying with any of its material obligations under this Agreement.</w:t>
      </w:r>
    </w:p>
    <w:p w14:paraId="6CDBB4F8" w14:textId="75B1A168" w:rsidR="00FB1D43" w:rsidRDefault="00FB1D43" w:rsidP="00FB1D43">
      <w:pPr>
        <w:pStyle w:val="Heading2"/>
      </w:pPr>
      <w:r w:rsidRPr="00FB1D43">
        <w:t xml:space="preserve">The affected party’s obligations directly affected by a Force Majeure and any corresponding entitlement of the </w:t>
      </w:r>
      <w:r w:rsidRPr="00FB1D43">
        <w:rPr>
          <w:bCs/>
        </w:rPr>
        <w:t>other</w:t>
      </w:r>
      <w:r w:rsidRPr="00FB1D43">
        <w:t xml:space="preserve"> party will be suspended to the extent and for so long as the performance of the affected party’s obligations are prevented by the Force Majeure.</w:t>
      </w:r>
    </w:p>
    <w:p w14:paraId="5B553E55" w14:textId="77777777" w:rsidR="00FB1D43" w:rsidRPr="003F281D" w:rsidRDefault="00FB1D43" w:rsidP="00FB1D43">
      <w:pPr>
        <w:pStyle w:val="Heading2"/>
      </w:pPr>
      <w:r w:rsidRPr="003F281D">
        <w:t>The affected party must as soon as it becomes aware of the Force Majeure notify the other party in writing providing details of:</w:t>
      </w:r>
    </w:p>
    <w:p w14:paraId="70451AD8" w14:textId="77777777" w:rsidR="00FB1D43" w:rsidRPr="003F281D" w:rsidRDefault="00FB1D43" w:rsidP="00FB1D43">
      <w:pPr>
        <w:pStyle w:val="Heading3"/>
      </w:pPr>
      <w:r w:rsidRPr="003F281D">
        <w:t xml:space="preserve">the nature and extent of the obligations </w:t>
      </w:r>
      <w:proofErr w:type="gramStart"/>
      <w:r w:rsidRPr="003F281D">
        <w:t>affected;</w:t>
      </w:r>
      <w:proofErr w:type="gramEnd"/>
    </w:p>
    <w:p w14:paraId="2623B3C0" w14:textId="77777777" w:rsidR="00FB1D43" w:rsidRPr="003F281D" w:rsidRDefault="00FB1D43" w:rsidP="00FB1D43">
      <w:pPr>
        <w:pStyle w:val="Heading3"/>
      </w:pPr>
      <w:r w:rsidRPr="003F281D">
        <w:t xml:space="preserve">if known, the expected effect of the Force Majeure on the other </w:t>
      </w:r>
      <w:proofErr w:type="gramStart"/>
      <w:r w:rsidRPr="003F281D">
        <w:t>party;</w:t>
      </w:r>
      <w:proofErr w:type="gramEnd"/>
    </w:p>
    <w:p w14:paraId="42B39A27" w14:textId="77777777" w:rsidR="00FB1D43" w:rsidRPr="003F281D" w:rsidRDefault="00FB1D43" w:rsidP="00FB1D43">
      <w:pPr>
        <w:pStyle w:val="Heading3"/>
      </w:pPr>
      <w:r w:rsidRPr="003F281D">
        <w:t>action that the affected party has taken or will take to avoid or mitigate the expected effect of the Force Majeure; and</w:t>
      </w:r>
    </w:p>
    <w:p w14:paraId="7F2D95FE" w14:textId="0F7209E5" w:rsidR="00FB1D43" w:rsidRDefault="00FB1D43" w:rsidP="00FB1D43">
      <w:pPr>
        <w:pStyle w:val="Heading3"/>
      </w:pPr>
      <w:r w:rsidRPr="003F281D">
        <w:t>details of insurance policies on which the party may be able to rely to compensate or mitigate the financial effect of the Force Majeure.</w:t>
      </w:r>
    </w:p>
    <w:p w14:paraId="5AE867E6" w14:textId="77777777" w:rsidR="00FB1D43" w:rsidRPr="003F281D" w:rsidRDefault="00FB1D43" w:rsidP="00FB1D43">
      <w:pPr>
        <w:pStyle w:val="Heading2"/>
      </w:pPr>
      <w:r w:rsidRPr="003F281D">
        <w:t>The affected party must:</w:t>
      </w:r>
    </w:p>
    <w:p w14:paraId="20E6C0BE" w14:textId="77777777" w:rsidR="00FB1D43" w:rsidRPr="003F281D" w:rsidRDefault="00FB1D43" w:rsidP="00FB1D43">
      <w:pPr>
        <w:pStyle w:val="Heading3"/>
      </w:pPr>
      <w:r w:rsidRPr="003F281D">
        <w:t xml:space="preserve">use its best endeavours to prevent, avoid, remedy, work around or overcome the effect of the Force Majeure as quickly as possible through prudent management processes, policies and precautions, including the use of alternative resources, the procuring of goods or services from another source, and work around </w:t>
      </w:r>
      <w:proofErr w:type="gramStart"/>
      <w:r w:rsidRPr="003F281D">
        <w:t>plans;</w:t>
      </w:r>
      <w:proofErr w:type="gramEnd"/>
      <w:r w:rsidRPr="003F281D">
        <w:t xml:space="preserve"> </w:t>
      </w:r>
    </w:p>
    <w:p w14:paraId="4F7CF8DD" w14:textId="77777777" w:rsidR="00FB1D43" w:rsidRPr="003F281D" w:rsidRDefault="00FB1D43" w:rsidP="00FB1D43">
      <w:pPr>
        <w:pStyle w:val="Heading3"/>
      </w:pPr>
      <w:r w:rsidRPr="003F281D">
        <w:t>keep the other party informed of the continuation and expected duration of the Force Majeure and of measures taken to comply with this clause; and</w:t>
      </w:r>
    </w:p>
    <w:p w14:paraId="086406D6" w14:textId="77777777" w:rsidR="00FB1D43" w:rsidRPr="003F281D" w:rsidRDefault="00FB1D43" w:rsidP="00FB1D43">
      <w:pPr>
        <w:pStyle w:val="Heading3"/>
      </w:pPr>
      <w:r w:rsidRPr="003F281D">
        <w:t>recommence performance of its obligations as soon as possible without delay after the Force Majeure ceases to affect the affected party’s performance under this Agreement.</w:t>
      </w:r>
    </w:p>
    <w:p w14:paraId="0066FD56" w14:textId="77777777" w:rsidR="00FB1D43" w:rsidRPr="00234354" w:rsidRDefault="00FB1D43" w:rsidP="00FB1D43">
      <w:pPr>
        <w:pStyle w:val="Heading2"/>
      </w:pPr>
      <w:r w:rsidRPr="00234354">
        <w:t xml:space="preserve">If a Force Majeure causes the affected party to allocate limited resources between or among its other customers, the affected party must not place the other party lower in priority to any other similarly </w:t>
      </w:r>
      <w:r>
        <w:t>a</w:t>
      </w:r>
      <w:r w:rsidRPr="00234354">
        <w:t>ffected customer of the affected party.</w:t>
      </w:r>
    </w:p>
    <w:p w14:paraId="0A118B8F" w14:textId="77777777" w:rsidR="00FB1D43" w:rsidRPr="003F281D" w:rsidRDefault="00FB1D43" w:rsidP="00FB1D43">
      <w:pPr>
        <w:pStyle w:val="Heading2"/>
      </w:pPr>
      <w:r w:rsidRPr="003F281D">
        <w:t>During any period in which the affected party is not performing obligations because of a claimed Force Majeure, the other party may (but need not) make alternative arrangements for the performance, whether by another person or otherwise, of any obligation which the affected party is not performing without incurring any liability to the affected party.</w:t>
      </w:r>
    </w:p>
    <w:p w14:paraId="596389F1" w14:textId="5100D043" w:rsidR="003A0D38" w:rsidRPr="00D02348" w:rsidRDefault="00FB1D43" w:rsidP="00FB1D43">
      <w:pPr>
        <w:pStyle w:val="Heading2"/>
      </w:pPr>
      <w:r w:rsidRPr="00CB49C6">
        <w:lastRenderedPageBreak/>
        <w:t xml:space="preserve">If the affected party is materially unable to perform its obligations under </w:t>
      </w:r>
      <w:r>
        <w:t>this Agreement</w:t>
      </w:r>
      <w:r w:rsidRPr="00CB49C6">
        <w:t xml:space="preserve"> by reason of a Force Majeure for a continuous period </w:t>
      </w:r>
      <w:r>
        <w:t>of [</w:t>
      </w:r>
      <w:r>
        <w:rPr>
          <w:highlight w:val="yellow"/>
        </w:rPr>
        <w:t>*insert months*</w:t>
      </w:r>
      <w:r>
        <w:t>] or a cumulative period of [</w:t>
      </w:r>
      <w:r>
        <w:rPr>
          <w:highlight w:val="yellow"/>
        </w:rPr>
        <w:t>*insert months*</w:t>
      </w:r>
      <w:r>
        <w:t>]</w:t>
      </w:r>
      <w:r w:rsidRPr="00080B7D">
        <w:rPr>
          <w:i/>
          <w:iCs/>
        </w:rPr>
        <w:t>,</w:t>
      </w:r>
      <w:r w:rsidRPr="00CB49C6">
        <w:t xml:space="preserve"> then the other party may</w:t>
      </w:r>
      <w:r>
        <w:t xml:space="preserve"> terminate</w:t>
      </w:r>
      <w:r w:rsidRPr="00CB49C6">
        <w:t xml:space="preserve"> </w:t>
      </w:r>
      <w:r>
        <w:t>this Agreement</w:t>
      </w:r>
      <w:r w:rsidRPr="00CB49C6">
        <w:t xml:space="preserve"> by written notice </w:t>
      </w:r>
      <w:r w:rsidRPr="00234354">
        <w:t>without</w:t>
      </w:r>
      <w:r w:rsidRPr="00CB49C6">
        <w:t xml:space="preserve"> prejudice to the terminating party.</w:t>
      </w:r>
    </w:p>
    <w:sectPr w:rsidR="003A0D38" w:rsidRPr="00D02348" w:rsidSect="00611847">
      <w:headerReference w:type="even" r:id="rId10"/>
      <w:headerReference w:type="default" r:id="rId11"/>
      <w:footerReference w:type="default" r:id="rId12"/>
      <w:headerReference w:type="first" r:id="rId13"/>
      <w:pgSz w:w="11907"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3883" w14:textId="77777777" w:rsidR="00611847" w:rsidRDefault="00611847">
      <w:pPr>
        <w:spacing w:after="0" w:line="240" w:lineRule="auto"/>
      </w:pPr>
      <w:r>
        <w:separator/>
      </w:r>
    </w:p>
  </w:endnote>
  <w:endnote w:type="continuationSeparator" w:id="0">
    <w:p w14:paraId="2DF5EB87" w14:textId="77777777" w:rsidR="00611847" w:rsidRDefault="0061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11F7" w14:textId="33EAF29F" w:rsidR="00592A43" w:rsidRDefault="00000000" w:rsidP="00B93287">
    <w:pPr>
      <w:pStyle w:val="Footer"/>
      <w:tabs>
        <w:tab w:val="clear" w:pos="9072"/>
        <w:tab w:val="right" w:pos="9639"/>
      </w:tabs>
      <w:rPr>
        <w:noProof/>
      </w:rPr>
    </w:pPr>
    <w:fldSimple w:instr=" FILENAME   \* MERGEFORMAT ">
      <w:r w:rsidR="00861ADB">
        <w:rPr>
          <w:noProof/>
        </w:rPr>
        <w:t>Special Conditions Clause Bank v2</w:t>
      </w:r>
      <w:r w:rsidR="00056D64">
        <w:rPr>
          <w:noProof/>
        </w:rPr>
        <w:t>.</w:t>
      </w:r>
      <w:r w:rsidR="00161492">
        <w:rPr>
          <w:noProof/>
        </w:rPr>
        <w:t>6</w:t>
      </w:r>
      <w:r w:rsidR="003A0D38">
        <w:rPr>
          <w:noProof/>
        </w:rPr>
        <w:t xml:space="preserve"> </w:t>
      </w:r>
      <w:r w:rsidR="00161492">
        <w:rPr>
          <w:noProof/>
        </w:rPr>
        <w:t>December 2022</w:t>
      </w:r>
    </w:fldSimple>
    <w:r w:rsidR="00B93287">
      <w:rPr>
        <w:noProof/>
      </w:rPr>
      <w:tab/>
    </w:r>
    <w:r w:rsidR="00B93287">
      <w:rPr>
        <w:noProof/>
      </w:rPr>
      <w:tab/>
    </w:r>
    <w:r w:rsidR="00B93287">
      <w:rPr>
        <w:noProof/>
      </w:rPr>
      <w:fldChar w:fldCharType="begin"/>
    </w:r>
    <w:r w:rsidR="00B93287">
      <w:rPr>
        <w:noProof/>
      </w:rPr>
      <w:instrText xml:space="preserve"> PAGE  \* Arabic  \* MERGEFORMAT </w:instrText>
    </w:r>
    <w:r w:rsidR="00B93287">
      <w:rPr>
        <w:noProof/>
      </w:rPr>
      <w:fldChar w:fldCharType="separate"/>
    </w:r>
    <w:r w:rsidR="004F51E0">
      <w:rPr>
        <w:noProof/>
      </w:rPr>
      <w:t>10</w:t>
    </w:r>
    <w:r w:rsidR="00B9328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2664" w14:textId="77777777" w:rsidR="00611847" w:rsidRDefault="00611847">
      <w:pPr>
        <w:spacing w:after="0" w:line="240" w:lineRule="auto"/>
      </w:pPr>
      <w:r>
        <w:separator/>
      </w:r>
    </w:p>
  </w:footnote>
  <w:footnote w:type="continuationSeparator" w:id="0">
    <w:p w14:paraId="6C776007" w14:textId="77777777" w:rsidR="00611847" w:rsidRDefault="00611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CD78" w14:textId="5BC3BEC0" w:rsidR="00FB1D43" w:rsidRDefault="00FB1D43">
    <w:pPr>
      <w:pStyle w:val="Header"/>
    </w:pPr>
    <w:r>
      <w:rPr>
        <w:noProof/>
      </w:rPr>
      <mc:AlternateContent>
        <mc:Choice Requires="wps">
          <w:drawing>
            <wp:anchor distT="0" distB="0" distL="0" distR="0" simplePos="0" relativeHeight="251659264" behindDoc="0" locked="0" layoutInCell="1" allowOverlap="1" wp14:anchorId="7F79B386" wp14:editId="26BCE2D6">
              <wp:simplePos x="635" y="635"/>
              <wp:positionH relativeFrom="column">
                <wp:align>center</wp:align>
              </wp:positionH>
              <wp:positionV relativeFrom="paragraph">
                <wp:posOffset>635</wp:posOffset>
              </wp:positionV>
              <wp:extent cx="443865" cy="443865"/>
              <wp:effectExtent l="0" t="0" r="18415" b="1460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D2B557" w14:textId="1B839A7B" w:rsidR="00FB1D43" w:rsidRPr="00FB1D43" w:rsidRDefault="00FB1D43">
                          <w:pPr>
                            <w:rPr>
                              <w:rFonts w:ascii="Arial" w:eastAsia="Arial" w:hAnsi="Arial" w:cs="Arial"/>
                              <w:noProof/>
                              <w:color w:val="A80000"/>
                              <w:sz w:val="24"/>
                              <w:szCs w:val="24"/>
                            </w:rPr>
                          </w:pPr>
                          <w:r w:rsidRPr="00FB1D43">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79B386" id="_x0000_t202" coordsize="21600,21600" o:spt="202" path="m,l,21600r21600,l21600,xe">
              <v:stroke joinstyle="miter"/>
              <v:path gradientshapeok="t" o:connecttype="rect"/>
            </v:shapetype>
            <v:shape id="Text Box 2"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1D2B557" w14:textId="1B839A7B" w:rsidR="00FB1D43" w:rsidRPr="00FB1D43" w:rsidRDefault="00FB1D43">
                    <w:pPr>
                      <w:rPr>
                        <w:rFonts w:ascii="Arial" w:eastAsia="Arial" w:hAnsi="Arial" w:cs="Arial"/>
                        <w:noProof/>
                        <w:color w:val="A80000"/>
                        <w:sz w:val="24"/>
                        <w:szCs w:val="24"/>
                      </w:rPr>
                    </w:pPr>
                    <w:r w:rsidRPr="00FB1D43">
                      <w:rPr>
                        <w:rFonts w:ascii="Arial" w:eastAsia="Arial" w:hAnsi="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3B7E" w14:textId="1FF3FD03" w:rsidR="00577997" w:rsidRPr="00BA13FB" w:rsidRDefault="00FB1D43" w:rsidP="00B213ED">
    <w:pPr>
      <w:pStyle w:val="Header"/>
      <w:pBdr>
        <w:bottom w:val="single" w:sz="4" w:space="1" w:color="auto"/>
      </w:pBdr>
      <w:jc w:val="center"/>
      <w:rPr>
        <w:b/>
        <w:sz w:val="32"/>
        <w:szCs w:val="32"/>
      </w:rPr>
    </w:pPr>
    <w:r>
      <w:rPr>
        <w:b/>
        <w:noProof/>
        <w:sz w:val="32"/>
        <w:szCs w:val="32"/>
      </w:rPr>
      <mc:AlternateContent>
        <mc:Choice Requires="wps">
          <w:drawing>
            <wp:anchor distT="0" distB="0" distL="0" distR="0" simplePos="0" relativeHeight="251660288" behindDoc="0" locked="0" layoutInCell="1" allowOverlap="1" wp14:anchorId="6E3E151C" wp14:editId="60DB0E37">
              <wp:simplePos x="0" y="0"/>
              <wp:positionH relativeFrom="column">
                <wp:posOffset>2708910</wp:posOffset>
              </wp:positionH>
              <wp:positionV relativeFrom="paragraph">
                <wp:posOffset>-342265</wp:posOffset>
              </wp:positionV>
              <wp:extent cx="443865" cy="241300"/>
              <wp:effectExtent l="0" t="0" r="18415" b="635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241300"/>
                      </a:xfrm>
                      <a:prstGeom prst="rect">
                        <a:avLst/>
                      </a:prstGeom>
                      <a:noFill/>
                      <a:ln>
                        <a:noFill/>
                      </a:ln>
                    </wps:spPr>
                    <wps:txbx>
                      <w:txbxContent>
                        <w:p w14:paraId="0E1F0071" w14:textId="56609C62" w:rsidR="00FB1D43" w:rsidRPr="00FB1D43" w:rsidRDefault="00FB1D43">
                          <w:pPr>
                            <w:rPr>
                              <w:rFonts w:ascii="Arial" w:eastAsia="Arial" w:hAnsi="Arial" w:cs="Arial"/>
                              <w:noProof/>
                              <w:color w:val="A80000"/>
                              <w:sz w:val="24"/>
                              <w:szCs w:val="24"/>
                            </w:rPr>
                          </w:pPr>
                          <w:r w:rsidRPr="00FB1D43">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3E151C" id="_x0000_t202" coordsize="21600,21600" o:spt="202" path="m,l,21600r21600,l21600,xe">
              <v:stroke joinstyle="miter"/>
              <v:path gradientshapeok="t" o:connecttype="rect"/>
            </v:shapetype>
            <v:shape id="Text Box 3" o:spid="_x0000_s1027" type="#_x0000_t202" alt="OFFICIAL" style="position:absolute;left:0;text-align:left;margin-left:213.3pt;margin-top:-26.95pt;width:34.95pt;height:19pt;z-index:251660288;visibility:visible;mso-wrap-style:non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" filled="f" stroked="f">
              <v:textbox inset="0,0,0,0">
                <w:txbxContent>
                  <w:p w14:paraId="0E1F0071" w14:textId="56609C62" w:rsidR="00FB1D43" w:rsidRPr="00FB1D43" w:rsidRDefault="00FB1D43">
                    <w:pPr>
                      <w:rPr>
                        <w:rFonts w:ascii="Arial" w:eastAsia="Arial" w:hAnsi="Arial" w:cs="Arial"/>
                        <w:noProof/>
                        <w:color w:val="A80000"/>
                        <w:sz w:val="24"/>
                        <w:szCs w:val="24"/>
                      </w:rPr>
                    </w:pPr>
                    <w:r w:rsidRPr="00FB1D43">
                      <w:rPr>
                        <w:rFonts w:ascii="Arial" w:eastAsia="Arial" w:hAnsi="Arial" w:cs="Arial"/>
                        <w:noProof/>
                        <w:color w:val="A80000"/>
                        <w:sz w:val="24"/>
                        <w:szCs w:val="24"/>
                      </w:rPr>
                      <w:t>OFFICIAL</w:t>
                    </w:r>
                  </w:p>
                </w:txbxContent>
              </v:textbox>
              <w10:wrap type="square"/>
            </v:shape>
          </w:pict>
        </mc:Fallback>
      </mc:AlternateContent>
    </w:r>
    <w:r w:rsidR="00EB79F0">
      <w:rPr>
        <w:b/>
        <w:sz w:val="32"/>
        <w:szCs w:val="32"/>
      </w:rPr>
      <w:t>SPECIAL CONDITION</w:t>
    </w:r>
    <w:r w:rsidR="00F41EDB">
      <w:rPr>
        <w:b/>
        <w:sz w:val="32"/>
        <w:szCs w:val="32"/>
      </w:rPr>
      <w:t>S</w:t>
    </w:r>
    <w:r w:rsidR="00EB79F0">
      <w:rPr>
        <w:b/>
        <w:sz w:val="32"/>
        <w:szCs w:val="32"/>
      </w:rPr>
      <w:t xml:space="preserve"> CLAUSE BANK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23DE" w14:textId="5BA44045" w:rsidR="00FB1D43" w:rsidRDefault="00FB1D43">
    <w:pPr>
      <w:pStyle w:val="Header"/>
    </w:pPr>
    <w:r>
      <w:rPr>
        <w:noProof/>
      </w:rPr>
      <mc:AlternateContent>
        <mc:Choice Requires="wps">
          <w:drawing>
            <wp:anchor distT="0" distB="0" distL="0" distR="0" simplePos="0" relativeHeight="251658240" behindDoc="0" locked="0" layoutInCell="1" allowOverlap="1" wp14:anchorId="47426FDB" wp14:editId="6500F3E8">
              <wp:simplePos x="635" y="635"/>
              <wp:positionH relativeFrom="column">
                <wp:align>center</wp:align>
              </wp:positionH>
              <wp:positionV relativeFrom="paragraph">
                <wp:posOffset>635</wp:posOffset>
              </wp:positionV>
              <wp:extent cx="443865" cy="443865"/>
              <wp:effectExtent l="0" t="0" r="18415" b="1460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BA4D4A" w14:textId="7D340CEF" w:rsidR="00FB1D43" w:rsidRPr="00FB1D43" w:rsidRDefault="00FB1D43">
                          <w:pPr>
                            <w:rPr>
                              <w:rFonts w:ascii="Arial" w:eastAsia="Arial" w:hAnsi="Arial" w:cs="Arial"/>
                              <w:noProof/>
                              <w:color w:val="A80000"/>
                              <w:sz w:val="24"/>
                              <w:szCs w:val="24"/>
                            </w:rPr>
                          </w:pPr>
                          <w:r w:rsidRPr="00FB1D43">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426FDB" id="_x0000_t202" coordsize="21600,21600" o:spt="202" path="m,l,21600r21600,l21600,xe">
              <v:stroke joinstyle="miter"/>
              <v:path gradientshapeok="t" o:connecttype="rect"/>
            </v:shapetype>
            <v:shape id="Text Box 1" o:spid="_x0000_s1028"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3BA4D4A" w14:textId="7D340CEF" w:rsidR="00FB1D43" w:rsidRPr="00FB1D43" w:rsidRDefault="00FB1D43">
                    <w:pPr>
                      <w:rPr>
                        <w:rFonts w:ascii="Arial" w:eastAsia="Arial" w:hAnsi="Arial" w:cs="Arial"/>
                        <w:noProof/>
                        <w:color w:val="A80000"/>
                        <w:sz w:val="24"/>
                        <w:szCs w:val="24"/>
                      </w:rPr>
                    </w:pPr>
                    <w:r w:rsidRPr="00FB1D43">
                      <w:rPr>
                        <w:rFonts w:ascii="Arial" w:eastAsia="Arial" w:hAnsi="Arial" w:cs="Arial"/>
                        <w:noProof/>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923"/>
    <w:multiLevelType w:val="hybridMultilevel"/>
    <w:tmpl w:val="9BA6C422"/>
    <w:lvl w:ilvl="0" w:tplc="2FAEAA16">
      <w:start w:val="1"/>
      <w:numFmt w:val="bullet"/>
      <w:lvlRestart w:val="0"/>
      <w:lvlText w:val=""/>
      <w:lvlJc w:val="left"/>
      <w:pPr>
        <w:tabs>
          <w:tab w:val="num" w:pos="1383"/>
        </w:tabs>
        <w:ind w:left="1383" w:hanging="567"/>
      </w:pPr>
      <w:rPr>
        <w:rFonts w:ascii="Symbol" w:hAnsi="Symbol" w:hint="default"/>
        <w:sz w:val="19"/>
        <w:szCs w:val="19"/>
      </w:rPr>
    </w:lvl>
    <w:lvl w:ilvl="1" w:tplc="E286CEE8">
      <w:start w:val="1"/>
      <w:numFmt w:val="bullet"/>
      <w:lvlText w:val="o"/>
      <w:lvlJc w:val="left"/>
      <w:pPr>
        <w:ind w:left="2256" w:hanging="360"/>
      </w:pPr>
      <w:rPr>
        <w:rFonts w:ascii="Courier New" w:hAnsi="Courier New" w:cs="Courier New" w:hint="default"/>
        <w:sz w:val="19"/>
        <w:szCs w:val="19"/>
      </w:rPr>
    </w:lvl>
    <w:lvl w:ilvl="2" w:tplc="0C090005">
      <w:start w:val="1"/>
      <w:numFmt w:val="bullet"/>
      <w:lvlText w:val=""/>
      <w:lvlJc w:val="left"/>
      <w:pPr>
        <w:ind w:left="2976" w:hanging="360"/>
      </w:pPr>
      <w:rPr>
        <w:rFonts w:ascii="Wingdings" w:hAnsi="Wingdings" w:hint="default"/>
      </w:rPr>
    </w:lvl>
    <w:lvl w:ilvl="3" w:tplc="0C09000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 w15:restartNumberingAfterBreak="0">
    <w:nsid w:val="21091B4F"/>
    <w:multiLevelType w:val="singleLevel"/>
    <w:tmpl w:val="6F4AFBE0"/>
    <w:lvl w:ilvl="0">
      <w:start w:val="1"/>
      <w:numFmt w:val="upperLetter"/>
      <w:lvlText w:val="%1."/>
      <w:legacy w:legacy="1" w:legacySpace="0" w:legacyIndent="567"/>
      <w:lvlJc w:val="left"/>
      <w:pPr>
        <w:ind w:left="567" w:hanging="567"/>
      </w:pPr>
    </w:lvl>
  </w:abstractNum>
  <w:abstractNum w:abstractNumId="2" w15:restartNumberingAfterBreak="0">
    <w:nsid w:val="28690060"/>
    <w:multiLevelType w:val="multilevel"/>
    <w:tmpl w:val="C6F8C7E6"/>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Restart w:val="0"/>
      <w:lvlText w:val="%1.%2"/>
      <w:lvlJc w:val="left"/>
      <w:pPr>
        <w:tabs>
          <w:tab w:val="num" w:pos="1418"/>
        </w:tabs>
        <w:ind w:left="1418" w:hanging="709"/>
      </w:pPr>
      <w:rPr>
        <w:rFonts w:hint="default"/>
        <w:b w:val="0"/>
        <w:i w:val="0"/>
        <w:u w:val="none"/>
      </w:rPr>
    </w:lvl>
    <w:lvl w:ilvl="2">
      <w:start w:val="1"/>
      <w:numFmt w:val="decimal"/>
      <w:lvlText w:val="%1.%2.%3"/>
      <w:lvlJc w:val="left"/>
      <w:pPr>
        <w:tabs>
          <w:tab w:val="num" w:pos="0"/>
        </w:tabs>
        <w:ind w:left="2268" w:hanging="851"/>
      </w:pPr>
      <w:rPr>
        <w:rFonts w:hint="default"/>
        <w:b w:val="0"/>
        <w:i w:val="0"/>
        <w:u w:val="none"/>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83"/>
        </w:tabs>
        <w:ind w:left="3483" w:hanging="709"/>
      </w:pPr>
      <w:rPr>
        <w:rFonts w:hint="default"/>
      </w:rPr>
    </w:lvl>
    <w:lvl w:ilvl="5">
      <w:start w:val="1"/>
      <w:numFmt w:val="upperLetter"/>
      <w:lvlText w:val="(%6)"/>
      <w:lvlJc w:val="left"/>
      <w:pPr>
        <w:tabs>
          <w:tab w:val="num" w:pos="4050"/>
        </w:tabs>
        <w:ind w:left="4050" w:hanging="567"/>
      </w:pPr>
      <w:rPr>
        <w:rFonts w:hint="default"/>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3" w15:restartNumberingAfterBreak="0">
    <w:nsid w:val="32813B40"/>
    <w:multiLevelType w:val="multilevel"/>
    <w:tmpl w:val="0CFEEA48"/>
    <w:lvl w:ilvl="0">
      <w:start w:val="1"/>
      <w:numFmt w:val="decimal"/>
      <w:pStyle w:val="Heading1"/>
      <w:lvlText w:val="S%1."/>
      <w:lvlJc w:val="left"/>
      <w:pPr>
        <w:tabs>
          <w:tab w:val="num" w:pos="851"/>
        </w:tabs>
        <w:ind w:left="851" w:hanging="851"/>
      </w:pPr>
      <w:rPr>
        <w:rFonts w:ascii="Arial" w:hAnsi="Arial" w:hint="default"/>
        <w:b w:val="0"/>
        <w:i w:val="0"/>
        <w:sz w:val="20"/>
        <w:u w:val="none"/>
      </w:rPr>
    </w:lvl>
    <w:lvl w:ilvl="1">
      <w:start w:val="1"/>
      <w:numFmt w:val="decimal"/>
      <w:pStyle w:val="Heading2"/>
      <w:lvlText w:val="S%1.%2"/>
      <w:lvlJc w:val="left"/>
      <w:pPr>
        <w:tabs>
          <w:tab w:val="num" w:pos="851"/>
        </w:tabs>
        <w:ind w:left="851" w:hanging="851"/>
      </w:pPr>
      <w:rPr>
        <w:rFonts w:ascii="Arial" w:hAnsi="Arial" w:hint="default"/>
        <w:b w:val="0"/>
        <w:i w:val="0"/>
        <w:sz w:val="20"/>
        <w:u w:val="none"/>
      </w:rPr>
    </w:lvl>
    <w:lvl w:ilvl="2">
      <w:start w:val="1"/>
      <w:numFmt w:val="decimal"/>
      <w:pStyle w:val="Heading3"/>
      <w:lvlText w:val="S%1.%2.%3"/>
      <w:lvlJc w:val="left"/>
      <w:pPr>
        <w:tabs>
          <w:tab w:val="num" w:pos="1701"/>
        </w:tabs>
        <w:ind w:left="1701" w:hanging="850"/>
      </w:pPr>
      <w:rPr>
        <w:rFonts w:ascii="Arial" w:hAnsi="Arial" w:hint="default"/>
        <w:b w:val="0"/>
        <w:i w:val="0"/>
        <w:sz w:val="20"/>
        <w:u w:val="none"/>
      </w:rPr>
    </w:lvl>
    <w:lvl w:ilvl="3">
      <w:start w:val="1"/>
      <w:numFmt w:val="lowerLetter"/>
      <w:pStyle w:val="Heading4"/>
      <w:lvlText w:val="(%4)"/>
      <w:lvlJc w:val="left"/>
      <w:pPr>
        <w:tabs>
          <w:tab w:val="num" w:pos="2268"/>
        </w:tabs>
        <w:ind w:left="2268" w:hanging="567"/>
      </w:pPr>
      <w:rPr>
        <w:rFonts w:ascii="Arial" w:hAnsi="Arial" w:hint="default"/>
        <w:sz w:val="20"/>
      </w:rPr>
    </w:lvl>
    <w:lvl w:ilvl="4">
      <w:start w:val="1"/>
      <w:numFmt w:val="lowerRoman"/>
      <w:pStyle w:val="Heading5"/>
      <w:lvlText w:val="(%5)"/>
      <w:lvlJc w:val="left"/>
      <w:pPr>
        <w:tabs>
          <w:tab w:val="num" w:pos="3402"/>
        </w:tabs>
        <w:ind w:left="3402" w:hanging="567"/>
      </w:pPr>
      <w:rPr>
        <w:rFonts w:hint="default"/>
      </w:rPr>
    </w:lvl>
    <w:lvl w:ilvl="5">
      <w:start w:val="1"/>
      <w:numFmt w:val="decimal"/>
      <w:pStyle w:val="Heading6"/>
      <w:lvlText w:val="(%6)"/>
      <w:lvlJc w:val="left"/>
      <w:pPr>
        <w:tabs>
          <w:tab w:val="num" w:pos="0"/>
        </w:tabs>
        <w:ind w:left="3969" w:hanging="567"/>
      </w:pPr>
      <w:rPr>
        <w:rFonts w:ascii="Arial" w:hAnsi="Arial" w:hint="default"/>
        <w:b w:val="0"/>
        <w:i w:val="0"/>
        <w:sz w:val="22"/>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num w:numId="1" w16cid:durableId="1207765902">
    <w:abstractNumId w:val="3"/>
  </w:num>
  <w:num w:numId="2" w16cid:durableId="346559934">
    <w:abstractNumId w:val="0"/>
  </w:num>
  <w:num w:numId="3" w16cid:durableId="260644813">
    <w:abstractNumId w:val="1"/>
  </w:num>
  <w:num w:numId="4" w16cid:durableId="1614827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7249925">
    <w:abstractNumId w:val="2"/>
  </w:num>
  <w:num w:numId="6" w16cid:durableId="3308326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87404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7955689">
    <w:abstractNumId w:val="3"/>
  </w:num>
  <w:num w:numId="9" w16cid:durableId="1865360143">
    <w:abstractNumId w:val="3"/>
  </w:num>
  <w:num w:numId="10" w16cid:durableId="1770546316">
    <w:abstractNumId w:val="3"/>
  </w:num>
  <w:num w:numId="11" w16cid:durableId="1377240890">
    <w:abstractNumId w:val="3"/>
  </w:num>
  <w:num w:numId="12" w16cid:durableId="1442918802">
    <w:abstractNumId w:val="3"/>
  </w:num>
  <w:num w:numId="13" w16cid:durableId="242686614">
    <w:abstractNumId w:val="3"/>
  </w:num>
  <w:num w:numId="14" w16cid:durableId="525950904">
    <w:abstractNumId w:val="3"/>
  </w:num>
  <w:num w:numId="15" w16cid:durableId="1035501089">
    <w:abstractNumId w:val="3"/>
  </w:num>
  <w:num w:numId="16" w16cid:durableId="1898779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AC"/>
    <w:rsid w:val="00000878"/>
    <w:rsid w:val="00000EEA"/>
    <w:rsid w:val="00006AED"/>
    <w:rsid w:val="000139FA"/>
    <w:rsid w:val="00013EAB"/>
    <w:rsid w:val="00020CDA"/>
    <w:rsid w:val="00022ED6"/>
    <w:rsid w:val="0002367C"/>
    <w:rsid w:val="0002467A"/>
    <w:rsid w:val="00026781"/>
    <w:rsid w:val="000267EF"/>
    <w:rsid w:val="0003244B"/>
    <w:rsid w:val="00033008"/>
    <w:rsid w:val="00040725"/>
    <w:rsid w:val="000424A7"/>
    <w:rsid w:val="00043869"/>
    <w:rsid w:val="00043D19"/>
    <w:rsid w:val="00044BFF"/>
    <w:rsid w:val="00046CD6"/>
    <w:rsid w:val="00047083"/>
    <w:rsid w:val="00053340"/>
    <w:rsid w:val="00053375"/>
    <w:rsid w:val="00054604"/>
    <w:rsid w:val="00056D64"/>
    <w:rsid w:val="00061A6F"/>
    <w:rsid w:val="00062470"/>
    <w:rsid w:val="00063E4F"/>
    <w:rsid w:val="000659EC"/>
    <w:rsid w:val="00066295"/>
    <w:rsid w:val="00070D34"/>
    <w:rsid w:val="00071118"/>
    <w:rsid w:val="000714B9"/>
    <w:rsid w:val="00073F0A"/>
    <w:rsid w:val="00076AC7"/>
    <w:rsid w:val="00077170"/>
    <w:rsid w:val="000876B5"/>
    <w:rsid w:val="000879B6"/>
    <w:rsid w:val="0009092F"/>
    <w:rsid w:val="000915C1"/>
    <w:rsid w:val="00093CCE"/>
    <w:rsid w:val="00094C4F"/>
    <w:rsid w:val="00094DA0"/>
    <w:rsid w:val="0009513F"/>
    <w:rsid w:val="00095A11"/>
    <w:rsid w:val="00097D50"/>
    <w:rsid w:val="000A00C9"/>
    <w:rsid w:val="000A060A"/>
    <w:rsid w:val="000A0863"/>
    <w:rsid w:val="000A5C92"/>
    <w:rsid w:val="000A6B15"/>
    <w:rsid w:val="000B1523"/>
    <w:rsid w:val="000B3AEB"/>
    <w:rsid w:val="000B4DD9"/>
    <w:rsid w:val="000B7F39"/>
    <w:rsid w:val="000C5903"/>
    <w:rsid w:val="000D1B71"/>
    <w:rsid w:val="000D7682"/>
    <w:rsid w:val="000D7D82"/>
    <w:rsid w:val="000E1A1A"/>
    <w:rsid w:val="000E285B"/>
    <w:rsid w:val="000E3389"/>
    <w:rsid w:val="000E785C"/>
    <w:rsid w:val="000E7864"/>
    <w:rsid w:val="000F0361"/>
    <w:rsid w:val="000F0499"/>
    <w:rsid w:val="000F130F"/>
    <w:rsid w:val="000F23B5"/>
    <w:rsid w:val="000F41B9"/>
    <w:rsid w:val="000F74DD"/>
    <w:rsid w:val="00100139"/>
    <w:rsid w:val="0010056D"/>
    <w:rsid w:val="00102FF0"/>
    <w:rsid w:val="0010364B"/>
    <w:rsid w:val="0010381E"/>
    <w:rsid w:val="00105534"/>
    <w:rsid w:val="0010600A"/>
    <w:rsid w:val="00106D60"/>
    <w:rsid w:val="0010736A"/>
    <w:rsid w:val="00107764"/>
    <w:rsid w:val="001118AE"/>
    <w:rsid w:val="00112037"/>
    <w:rsid w:val="001127E7"/>
    <w:rsid w:val="00113610"/>
    <w:rsid w:val="00113A49"/>
    <w:rsid w:val="00114018"/>
    <w:rsid w:val="001143E9"/>
    <w:rsid w:val="001201CE"/>
    <w:rsid w:val="001209D5"/>
    <w:rsid w:val="00122559"/>
    <w:rsid w:val="00124226"/>
    <w:rsid w:val="001242E8"/>
    <w:rsid w:val="001243A0"/>
    <w:rsid w:val="0012504F"/>
    <w:rsid w:val="001277F0"/>
    <w:rsid w:val="001313AF"/>
    <w:rsid w:val="001329C3"/>
    <w:rsid w:val="00133984"/>
    <w:rsid w:val="00134AD9"/>
    <w:rsid w:val="00136486"/>
    <w:rsid w:val="00136B80"/>
    <w:rsid w:val="00136D85"/>
    <w:rsid w:val="00140251"/>
    <w:rsid w:val="00141D88"/>
    <w:rsid w:val="001519BA"/>
    <w:rsid w:val="0015244B"/>
    <w:rsid w:val="001529FE"/>
    <w:rsid w:val="001551A4"/>
    <w:rsid w:val="00160B78"/>
    <w:rsid w:val="00161492"/>
    <w:rsid w:val="001623A0"/>
    <w:rsid w:val="00162683"/>
    <w:rsid w:val="001666E3"/>
    <w:rsid w:val="00167D0D"/>
    <w:rsid w:val="00170049"/>
    <w:rsid w:val="00171623"/>
    <w:rsid w:val="00172A43"/>
    <w:rsid w:val="00173140"/>
    <w:rsid w:val="00175CF7"/>
    <w:rsid w:val="00175F33"/>
    <w:rsid w:val="00176196"/>
    <w:rsid w:val="001815D7"/>
    <w:rsid w:val="001821F4"/>
    <w:rsid w:val="001873BB"/>
    <w:rsid w:val="001904FF"/>
    <w:rsid w:val="0019283E"/>
    <w:rsid w:val="00193066"/>
    <w:rsid w:val="00194135"/>
    <w:rsid w:val="001941A6"/>
    <w:rsid w:val="001948CC"/>
    <w:rsid w:val="001954FD"/>
    <w:rsid w:val="00195B21"/>
    <w:rsid w:val="001A0852"/>
    <w:rsid w:val="001A0FE5"/>
    <w:rsid w:val="001A16A6"/>
    <w:rsid w:val="001A1D46"/>
    <w:rsid w:val="001A28EB"/>
    <w:rsid w:val="001A30C8"/>
    <w:rsid w:val="001A3F89"/>
    <w:rsid w:val="001A5D97"/>
    <w:rsid w:val="001B1508"/>
    <w:rsid w:val="001B1A02"/>
    <w:rsid w:val="001B1AC0"/>
    <w:rsid w:val="001B2DB1"/>
    <w:rsid w:val="001B3464"/>
    <w:rsid w:val="001B3A05"/>
    <w:rsid w:val="001B44EF"/>
    <w:rsid w:val="001B7FDC"/>
    <w:rsid w:val="001C3643"/>
    <w:rsid w:val="001C4B62"/>
    <w:rsid w:val="001C67E1"/>
    <w:rsid w:val="001C7B90"/>
    <w:rsid w:val="001D10C1"/>
    <w:rsid w:val="001D3589"/>
    <w:rsid w:val="001D5BD4"/>
    <w:rsid w:val="001E0DA6"/>
    <w:rsid w:val="001E5344"/>
    <w:rsid w:val="001E741F"/>
    <w:rsid w:val="001E7B16"/>
    <w:rsid w:val="001F19EA"/>
    <w:rsid w:val="001F1EA0"/>
    <w:rsid w:val="001F253C"/>
    <w:rsid w:val="001F5CC5"/>
    <w:rsid w:val="001F6245"/>
    <w:rsid w:val="0020018D"/>
    <w:rsid w:val="00201763"/>
    <w:rsid w:val="00201881"/>
    <w:rsid w:val="00202849"/>
    <w:rsid w:val="002037B7"/>
    <w:rsid w:val="0020738E"/>
    <w:rsid w:val="002077FD"/>
    <w:rsid w:val="00207E75"/>
    <w:rsid w:val="00212775"/>
    <w:rsid w:val="00213151"/>
    <w:rsid w:val="00220942"/>
    <w:rsid w:val="00220C78"/>
    <w:rsid w:val="00223B2F"/>
    <w:rsid w:val="0022509C"/>
    <w:rsid w:val="00226B1C"/>
    <w:rsid w:val="002331D2"/>
    <w:rsid w:val="0023395F"/>
    <w:rsid w:val="00235924"/>
    <w:rsid w:val="002415A0"/>
    <w:rsid w:val="00242452"/>
    <w:rsid w:val="00242892"/>
    <w:rsid w:val="00242DD8"/>
    <w:rsid w:val="002454DC"/>
    <w:rsid w:val="00245BB2"/>
    <w:rsid w:val="0025098C"/>
    <w:rsid w:val="00251729"/>
    <w:rsid w:val="002529B6"/>
    <w:rsid w:val="00253E8E"/>
    <w:rsid w:val="00256F9D"/>
    <w:rsid w:val="00257C50"/>
    <w:rsid w:val="00261344"/>
    <w:rsid w:val="002621B8"/>
    <w:rsid w:val="002635B0"/>
    <w:rsid w:val="0026435E"/>
    <w:rsid w:val="002701FD"/>
    <w:rsid w:val="0027082E"/>
    <w:rsid w:val="002719F7"/>
    <w:rsid w:val="0027274C"/>
    <w:rsid w:val="002761FC"/>
    <w:rsid w:val="00276B0D"/>
    <w:rsid w:val="0028407F"/>
    <w:rsid w:val="002843AC"/>
    <w:rsid w:val="00290A45"/>
    <w:rsid w:val="00293F98"/>
    <w:rsid w:val="00294BF7"/>
    <w:rsid w:val="00296359"/>
    <w:rsid w:val="00297405"/>
    <w:rsid w:val="00297993"/>
    <w:rsid w:val="00297EF9"/>
    <w:rsid w:val="002A1178"/>
    <w:rsid w:val="002A13EF"/>
    <w:rsid w:val="002A1F90"/>
    <w:rsid w:val="002A26EB"/>
    <w:rsid w:val="002A5EFA"/>
    <w:rsid w:val="002A5F1B"/>
    <w:rsid w:val="002A6F52"/>
    <w:rsid w:val="002A7A95"/>
    <w:rsid w:val="002B16BE"/>
    <w:rsid w:val="002B1A89"/>
    <w:rsid w:val="002B26E6"/>
    <w:rsid w:val="002B4CD6"/>
    <w:rsid w:val="002C2301"/>
    <w:rsid w:val="002C3863"/>
    <w:rsid w:val="002C3BC8"/>
    <w:rsid w:val="002C4F4E"/>
    <w:rsid w:val="002C57BA"/>
    <w:rsid w:val="002C6685"/>
    <w:rsid w:val="002D0281"/>
    <w:rsid w:val="002E14A3"/>
    <w:rsid w:val="002E1EDD"/>
    <w:rsid w:val="002E3475"/>
    <w:rsid w:val="002E3491"/>
    <w:rsid w:val="002E3FD2"/>
    <w:rsid w:val="002E45D7"/>
    <w:rsid w:val="002E6405"/>
    <w:rsid w:val="002E6450"/>
    <w:rsid w:val="002E6DFF"/>
    <w:rsid w:val="002E7C1A"/>
    <w:rsid w:val="002F3475"/>
    <w:rsid w:val="002F3543"/>
    <w:rsid w:val="002F39D6"/>
    <w:rsid w:val="002F5D23"/>
    <w:rsid w:val="002F6514"/>
    <w:rsid w:val="002F7707"/>
    <w:rsid w:val="002F7BC6"/>
    <w:rsid w:val="0030043D"/>
    <w:rsid w:val="00301454"/>
    <w:rsid w:val="00304184"/>
    <w:rsid w:val="003046A0"/>
    <w:rsid w:val="00304E21"/>
    <w:rsid w:val="00306266"/>
    <w:rsid w:val="00306B3E"/>
    <w:rsid w:val="00311AD0"/>
    <w:rsid w:val="00315A95"/>
    <w:rsid w:val="003166E7"/>
    <w:rsid w:val="003167C8"/>
    <w:rsid w:val="00316810"/>
    <w:rsid w:val="00320F05"/>
    <w:rsid w:val="0032419B"/>
    <w:rsid w:val="00324F6A"/>
    <w:rsid w:val="00326B04"/>
    <w:rsid w:val="0033364A"/>
    <w:rsid w:val="003352C7"/>
    <w:rsid w:val="00335EB5"/>
    <w:rsid w:val="00337A41"/>
    <w:rsid w:val="00342C40"/>
    <w:rsid w:val="00343791"/>
    <w:rsid w:val="00343B8A"/>
    <w:rsid w:val="00343CF6"/>
    <w:rsid w:val="00351BBE"/>
    <w:rsid w:val="00354B71"/>
    <w:rsid w:val="003567D7"/>
    <w:rsid w:val="00357A6B"/>
    <w:rsid w:val="00361D88"/>
    <w:rsid w:val="00364199"/>
    <w:rsid w:val="00364321"/>
    <w:rsid w:val="003644E2"/>
    <w:rsid w:val="00364F04"/>
    <w:rsid w:val="00371E34"/>
    <w:rsid w:val="00372D84"/>
    <w:rsid w:val="0037379B"/>
    <w:rsid w:val="00382DF0"/>
    <w:rsid w:val="00383B2C"/>
    <w:rsid w:val="00383D18"/>
    <w:rsid w:val="003840A8"/>
    <w:rsid w:val="00386EF7"/>
    <w:rsid w:val="00391F40"/>
    <w:rsid w:val="00392B37"/>
    <w:rsid w:val="00393E28"/>
    <w:rsid w:val="00393F50"/>
    <w:rsid w:val="00397DEE"/>
    <w:rsid w:val="00397E3A"/>
    <w:rsid w:val="003A0D38"/>
    <w:rsid w:val="003A0E8A"/>
    <w:rsid w:val="003A19FD"/>
    <w:rsid w:val="003A1D37"/>
    <w:rsid w:val="003A2422"/>
    <w:rsid w:val="003A4AB5"/>
    <w:rsid w:val="003A6B22"/>
    <w:rsid w:val="003A7450"/>
    <w:rsid w:val="003B153E"/>
    <w:rsid w:val="003B264B"/>
    <w:rsid w:val="003B3D49"/>
    <w:rsid w:val="003B608A"/>
    <w:rsid w:val="003B72C7"/>
    <w:rsid w:val="003C0092"/>
    <w:rsid w:val="003C03C4"/>
    <w:rsid w:val="003C0EFE"/>
    <w:rsid w:val="003C1C40"/>
    <w:rsid w:val="003C276A"/>
    <w:rsid w:val="003C2B28"/>
    <w:rsid w:val="003C3F09"/>
    <w:rsid w:val="003D19CB"/>
    <w:rsid w:val="003D2DCC"/>
    <w:rsid w:val="003E0289"/>
    <w:rsid w:val="003E30EB"/>
    <w:rsid w:val="003E32C1"/>
    <w:rsid w:val="003E32DF"/>
    <w:rsid w:val="003E3A5E"/>
    <w:rsid w:val="003F0E7A"/>
    <w:rsid w:val="003F23B9"/>
    <w:rsid w:val="003F2915"/>
    <w:rsid w:val="003F40F6"/>
    <w:rsid w:val="003F55FF"/>
    <w:rsid w:val="003F5734"/>
    <w:rsid w:val="003F6256"/>
    <w:rsid w:val="003F7AF2"/>
    <w:rsid w:val="0040011F"/>
    <w:rsid w:val="00402F4C"/>
    <w:rsid w:val="0040622E"/>
    <w:rsid w:val="0040771F"/>
    <w:rsid w:val="00407C2B"/>
    <w:rsid w:val="00410532"/>
    <w:rsid w:val="0041358A"/>
    <w:rsid w:val="0041610B"/>
    <w:rsid w:val="00416244"/>
    <w:rsid w:val="00420677"/>
    <w:rsid w:val="004233E5"/>
    <w:rsid w:val="0042352C"/>
    <w:rsid w:val="00424789"/>
    <w:rsid w:val="00425F29"/>
    <w:rsid w:val="0043159E"/>
    <w:rsid w:val="00433259"/>
    <w:rsid w:val="00433D69"/>
    <w:rsid w:val="00434A4D"/>
    <w:rsid w:val="00440081"/>
    <w:rsid w:val="00440AC3"/>
    <w:rsid w:val="004429F2"/>
    <w:rsid w:val="004438A6"/>
    <w:rsid w:val="004473C4"/>
    <w:rsid w:val="00447FDC"/>
    <w:rsid w:val="00453C34"/>
    <w:rsid w:val="004559ED"/>
    <w:rsid w:val="00455CCE"/>
    <w:rsid w:val="00456C40"/>
    <w:rsid w:val="004575A8"/>
    <w:rsid w:val="0045775D"/>
    <w:rsid w:val="00461FA3"/>
    <w:rsid w:val="00462778"/>
    <w:rsid w:val="00462B95"/>
    <w:rsid w:val="00463018"/>
    <w:rsid w:val="004642CF"/>
    <w:rsid w:val="00464B1E"/>
    <w:rsid w:val="004651D4"/>
    <w:rsid w:val="004665CE"/>
    <w:rsid w:val="004666FF"/>
    <w:rsid w:val="0047231A"/>
    <w:rsid w:val="00473D71"/>
    <w:rsid w:val="004746E8"/>
    <w:rsid w:val="0047514C"/>
    <w:rsid w:val="00480D2E"/>
    <w:rsid w:val="00481825"/>
    <w:rsid w:val="004826FC"/>
    <w:rsid w:val="004827A6"/>
    <w:rsid w:val="00483B3A"/>
    <w:rsid w:val="00484909"/>
    <w:rsid w:val="004909C1"/>
    <w:rsid w:val="00494B39"/>
    <w:rsid w:val="0049579B"/>
    <w:rsid w:val="004A147D"/>
    <w:rsid w:val="004A2BBD"/>
    <w:rsid w:val="004A3356"/>
    <w:rsid w:val="004A44F7"/>
    <w:rsid w:val="004B01FF"/>
    <w:rsid w:val="004B4833"/>
    <w:rsid w:val="004B731F"/>
    <w:rsid w:val="004B7E46"/>
    <w:rsid w:val="004C40DE"/>
    <w:rsid w:val="004C62DC"/>
    <w:rsid w:val="004D13C1"/>
    <w:rsid w:val="004D1B42"/>
    <w:rsid w:val="004D375B"/>
    <w:rsid w:val="004D437F"/>
    <w:rsid w:val="004D5181"/>
    <w:rsid w:val="004D63C4"/>
    <w:rsid w:val="004D6646"/>
    <w:rsid w:val="004D6A92"/>
    <w:rsid w:val="004E02D5"/>
    <w:rsid w:val="004E145D"/>
    <w:rsid w:val="004E1FC8"/>
    <w:rsid w:val="004E3AC4"/>
    <w:rsid w:val="004E3CED"/>
    <w:rsid w:val="004E3D4D"/>
    <w:rsid w:val="004E4CF6"/>
    <w:rsid w:val="004E4FE9"/>
    <w:rsid w:val="004E6A0E"/>
    <w:rsid w:val="004F0968"/>
    <w:rsid w:val="004F26C6"/>
    <w:rsid w:val="004F51E0"/>
    <w:rsid w:val="004F558A"/>
    <w:rsid w:val="0050130A"/>
    <w:rsid w:val="00502222"/>
    <w:rsid w:val="005022D6"/>
    <w:rsid w:val="00506A31"/>
    <w:rsid w:val="0051086A"/>
    <w:rsid w:val="00512C30"/>
    <w:rsid w:val="005171DE"/>
    <w:rsid w:val="00517735"/>
    <w:rsid w:val="00517C5E"/>
    <w:rsid w:val="005208B5"/>
    <w:rsid w:val="005219D9"/>
    <w:rsid w:val="00524171"/>
    <w:rsid w:val="00531EAC"/>
    <w:rsid w:val="00533478"/>
    <w:rsid w:val="00533A4B"/>
    <w:rsid w:val="00534709"/>
    <w:rsid w:val="00535A41"/>
    <w:rsid w:val="005371E4"/>
    <w:rsid w:val="0054113A"/>
    <w:rsid w:val="00541346"/>
    <w:rsid w:val="00541DE5"/>
    <w:rsid w:val="00542269"/>
    <w:rsid w:val="005425A6"/>
    <w:rsid w:val="005428E5"/>
    <w:rsid w:val="00542D93"/>
    <w:rsid w:val="00543BA3"/>
    <w:rsid w:val="00544108"/>
    <w:rsid w:val="00545667"/>
    <w:rsid w:val="005518E8"/>
    <w:rsid w:val="00551D19"/>
    <w:rsid w:val="005528AC"/>
    <w:rsid w:val="005565A6"/>
    <w:rsid w:val="00561764"/>
    <w:rsid w:val="00563841"/>
    <w:rsid w:val="00563DF8"/>
    <w:rsid w:val="0056456B"/>
    <w:rsid w:val="005661FC"/>
    <w:rsid w:val="0056671E"/>
    <w:rsid w:val="0056694F"/>
    <w:rsid w:val="00567580"/>
    <w:rsid w:val="00570E2B"/>
    <w:rsid w:val="00572B5F"/>
    <w:rsid w:val="0057389B"/>
    <w:rsid w:val="00574C61"/>
    <w:rsid w:val="00577997"/>
    <w:rsid w:val="0058060D"/>
    <w:rsid w:val="00580B83"/>
    <w:rsid w:val="00581CFA"/>
    <w:rsid w:val="005823C0"/>
    <w:rsid w:val="00582BD7"/>
    <w:rsid w:val="00582ECA"/>
    <w:rsid w:val="00584154"/>
    <w:rsid w:val="00584500"/>
    <w:rsid w:val="00585487"/>
    <w:rsid w:val="00585F7E"/>
    <w:rsid w:val="00585FF5"/>
    <w:rsid w:val="00586DC4"/>
    <w:rsid w:val="00591C63"/>
    <w:rsid w:val="00592A43"/>
    <w:rsid w:val="005933DD"/>
    <w:rsid w:val="00593DFE"/>
    <w:rsid w:val="005940A1"/>
    <w:rsid w:val="00594DDC"/>
    <w:rsid w:val="00594E46"/>
    <w:rsid w:val="00596800"/>
    <w:rsid w:val="005A03BC"/>
    <w:rsid w:val="005A5E5A"/>
    <w:rsid w:val="005B1DB4"/>
    <w:rsid w:val="005B2BAC"/>
    <w:rsid w:val="005B4831"/>
    <w:rsid w:val="005B691D"/>
    <w:rsid w:val="005B6A90"/>
    <w:rsid w:val="005B6CF9"/>
    <w:rsid w:val="005C33F1"/>
    <w:rsid w:val="005C3888"/>
    <w:rsid w:val="005C480B"/>
    <w:rsid w:val="005C482B"/>
    <w:rsid w:val="005C4955"/>
    <w:rsid w:val="005D1240"/>
    <w:rsid w:val="005D3CAB"/>
    <w:rsid w:val="005D5B73"/>
    <w:rsid w:val="005D7943"/>
    <w:rsid w:val="005E0550"/>
    <w:rsid w:val="005E08C8"/>
    <w:rsid w:val="005E4322"/>
    <w:rsid w:val="005E5305"/>
    <w:rsid w:val="005F0D46"/>
    <w:rsid w:val="005F3943"/>
    <w:rsid w:val="00600041"/>
    <w:rsid w:val="00600500"/>
    <w:rsid w:val="00602ECD"/>
    <w:rsid w:val="006033EA"/>
    <w:rsid w:val="0060343C"/>
    <w:rsid w:val="00603448"/>
    <w:rsid w:val="00603897"/>
    <w:rsid w:val="00604AA6"/>
    <w:rsid w:val="006073A9"/>
    <w:rsid w:val="0060744E"/>
    <w:rsid w:val="00611847"/>
    <w:rsid w:val="00617359"/>
    <w:rsid w:val="006177EC"/>
    <w:rsid w:val="006227D5"/>
    <w:rsid w:val="00623E57"/>
    <w:rsid w:val="00625200"/>
    <w:rsid w:val="00626D58"/>
    <w:rsid w:val="0062710E"/>
    <w:rsid w:val="00627484"/>
    <w:rsid w:val="006304C1"/>
    <w:rsid w:val="00636B55"/>
    <w:rsid w:val="00640830"/>
    <w:rsid w:val="00642553"/>
    <w:rsid w:val="00642C68"/>
    <w:rsid w:val="00643DD0"/>
    <w:rsid w:val="00644F3F"/>
    <w:rsid w:val="006469E4"/>
    <w:rsid w:val="0064729B"/>
    <w:rsid w:val="00655058"/>
    <w:rsid w:val="006562BF"/>
    <w:rsid w:val="00656896"/>
    <w:rsid w:val="00660063"/>
    <w:rsid w:val="00660AC0"/>
    <w:rsid w:val="00660B1E"/>
    <w:rsid w:val="006611A1"/>
    <w:rsid w:val="00662F63"/>
    <w:rsid w:val="00665027"/>
    <w:rsid w:val="006656DD"/>
    <w:rsid w:val="00665EEF"/>
    <w:rsid w:val="0066709A"/>
    <w:rsid w:val="0067203D"/>
    <w:rsid w:val="006728DF"/>
    <w:rsid w:val="00672A67"/>
    <w:rsid w:val="006738E4"/>
    <w:rsid w:val="00674A14"/>
    <w:rsid w:val="00681A73"/>
    <w:rsid w:val="00682DFB"/>
    <w:rsid w:val="0068388E"/>
    <w:rsid w:val="0068697C"/>
    <w:rsid w:val="006876FE"/>
    <w:rsid w:val="0069374F"/>
    <w:rsid w:val="006941DC"/>
    <w:rsid w:val="006A051D"/>
    <w:rsid w:val="006A0A44"/>
    <w:rsid w:val="006A3ED2"/>
    <w:rsid w:val="006A4F0F"/>
    <w:rsid w:val="006A4F93"/>
    <w:rsid w:val="006A6F6A"/>
    <w:rsid w:val="006A7495"/>
    <w:rsid w:val="006B126C"/>
    <w:rsid w:val="006B2176"/>
    <w:rsid w:val="006B24F9"/>
    <w:rsid w:val="006B58B1"/>
    <w:rsid w:val="006B6413"/>
    <w:rsid w:val="006B670E"/>
    <w:rsid w:val="006C09A0"/>
    <w:rsid w:val="006C0AA9"/>
    <w:rsid w:val="006C20E0"/>
    <w:rsid w:val="006C2931"/>
    <w:rsid w:val="006C314D"/>
    <w:rsid w:val="006C48F6"/>
    <w:rsid w:val="006C5380"/>
    <w:rsid w:val="006C6453"/>
    <w:rsid w:val="006C6F1D"/>
    <w:rsid w:val="006D1484"/>
    <w:rsid w:val="006D3496"/>
    <w:rsid w:val="006E0655"/>
    <w:rsid w:val="006E0C93"/>
    <w:rsid w:val="006E1A44"/>
    <w:rsid w:val="006E244F"/>
    <w:rsid w:val="006E43BF"/>
    <w:rsid w:val="006F29CD"/>
    <w:rsid w:val="006F5B41"/>
    <w:rsid w:val="006F5FC4"/>
    <w:rsid w:val="006F6353"/>
    <w:rsid w:val="00701DC6"/>
    <w:rsid w:val="00702D5E"/>
    <w:rsid w:val="00702DFC"/>
    <w:rsid w:val="00703331"/>
    <w:rsid w:val="00703FA2"/>
    <w:rsid w:val="00705F1C"/>
    <w:rsid w:val="007103EB"/>
    <w:rsid w:val="00715273"/>
    <w:rsid w:val="007162AD"/>
    <w:rsid w:val="00716409"/>
    <w:rsid w:val="00721CDC"/>
    <w:rsid w:val="00723A80"/>
    <w:rsid w:val="00724003"/>
    <w:rsid w:val="00724375"/>
    <w:rsid w:val="007276FD"/>
    <w:rsid w:val="00730BDE"/>
    <w:rsid w:val="00732476"/>
    <w:rsid w:val="00732FD6"/>
    <w:rsid w:val="00733604"/>
    <w:rsid w:val="00733B23"/>
    <w:rsid w:val="00734D77"/>
    <w:rsid w:val="007354D9"/>
    <w:rsid w:val="00736E79"/>
    <w:rsid w:val="007414BA"/>
    <w:rsid w:val="00742235"/>
    <w:rsid w:val="0074397A"/>
    <w:rsid w:val="007471F1"/>
    <w:rsid w:val="00747989"/>
    <w:rsid w:val="00755AAD"/>
    <w:rsid w:val="00755D2E"/>
    <w:rsid w:val="0075779C"/>
    <w:rsid w:val="00760167"/>
    <w:rsid w:val="00760803"/>
    <w:rsid w:val="007608F6"/>
    <w:rsid w:val="00760C79"/>
    <w:rsid w:val="00760F11"/>
    <w:rsid w:val="00761B74"/>
    <w:rsid w:val="00762585"/>
    <w:rsid w:val="0076401A"/>
    <w:rsid w:val="00764A6B"/>
    <w:rsid w:val="007654C2"/>
    <w:rsid w:val="00766117"/>
    <w:rsid w:val="007666C3"/>
    <w:rsid w:val="00771970"/>
    <w:rsid w:val="00772D2D"/>
    <w:rsid w:val="00777A69"/>
    <w:rsid w:val="00781211"/>
    <w:rsid w:val="007815BC"/>
    <w:rsid w:val="00785E55"/>
    <w:rsid w:val="0078699D"/>
    <w:rsid w:val="00786DD4"/>
    <w:rsid w:val="00786F4A"/>
    <w:rsid w:val="0079179D"/>
    <w:rsid w:val="00792081"/>
    <w:rsid w:val="00792294"/>
    <w:rsid w:val="0079329E"/>
    <w:rsid w:val="007A082A"/>
    <w:rsid w:val="007A19D9"/>
    <w:rsid w:val="007A20E8"/>
    <w:rsid w:val="007A2E01"/>
    <w:rsid w:val="007A333D"/>
    <w:rsid w:val="007A45EC"/>
    <w:rsid w:val="007A78E0"/>
    <w:rsid w:val="007B23DA"/>
    <w:rsid w:val="007B68E5"/>
    <w:rsid w:val="007C02CD"/>
    <w:rsid w:val="007C7AFF"/>
    <w:rsid w:val="007D253C"/>
    <w:rsid w:val="007D2EE2"/>
    <w:rsid w:val="007D3C17"/>
    <w:rsid w:val="007D537C"/>
    <w:rsid w:val="007D5B92"/>
    <w:rsid w:val="007D62FC"/>
    <w:rsid w:val="007D6AEE"/>
    <w:rsid w:val="007E153C"/>
    <w:rsid w:val="007E5D39"/>
    <w:rsid w:val="007E6A25"/>
    <w:rsid w:val="007E74AB"/>
    <w:rsid w:val="007E78C1"/>
    <w:rsid w:val="007F06C4"/>
    <w:rsid w:val="007F3BFD"/>
    <w:rsid w:val="007F6B35"/>
    <w:rsid w:val="007F7AB1"/>
    <w:rsid w:val="00800209"/>
    <w:rsid w:val="00801984"/>
    <w:rsid w:val="00803621"/>
    <w:rsid w:val="00803854"/>
    <w:rsid w:val="00805942"/>
    <w:rsid w:val="00810EF7"/>
    <w:rsid w:val="008113AC"/>
    <w:rsid w:val="00812CDB"/>
    <w:rsid w:val="00816A71"/>
    <w:rsid w:val="0082247B"/>
    <w:rsid w:val="0082275A"/>
    <w:rsid w:val="00824B62"/>
    <w:rsid w:val="00825BA5"/>
    <w:rsid w:val="00825FB8"/>
    <w:rsid w:val="00843839"/>
    <w:rsid w:val="0084397A"/>
    <w:rsid w:val="008466BB"/>
    <w:rsid w:val="00847379"/>
    <w:rsid w:val="00850E60"/>
    <w:rsid w:val="00853FCC"/>
    <w:rsid w:val="00854E40"/>
    <w:rsid w:val="008557C2"/>
    <w:rsid w:val="00855BEA"/>
    <w:rsid w:val="00855C54"/>
    <w:rsid w:val="00861434"/>
    <w:rsid w:val="00861ADB"/>
    <w:rsid w:val="0086260C"/>
    <w:rsid w:val="00867277"/>
    <w:rsid w:val="008722B0"/>
    <w:rsid w:val="008738B5"/>
    <w:rsid w:val="0087484D"/>
    <w:rsid w:val="00876DAD"/>
    <w:rsid w:val="00877E0F"/>
    <w:rsid w:val="00882B66"/>
    <w:rsid w:val="008835E6"/>
    <w:rsid w:val="008902B7"/>
    <w:rsid w:val="0089208A"/>
    <w:rsid w:val="00893F34"/>
    <w:rsid w:val="00895D34"/>
    <w:rsid w:val="008A04FA"/>
    <w:rsid w:val="008A299C"/>
    <w:rsid w:val="008A3B15"/>
    <w:rsid w:val="008A4B42"/>
    <w:rsid w:val="008A5776"/>
    <w:rsid w:val="008A617D"/>
    <w:rsid w:val="008A6413"/>
    <w:rsid w:val="008B182B"/>
    <w:rsid w:val="008B56E0"/>
    <w:rsid w:val="008B660D"/>
    <w:rsid w:val="008B6F96"/>
    <w:rsid w:val="008C04ED"/>
    <w:rsid w:val="008C0AC4"/>
    <w:rsid w:val="008C0D58"/>
    <w:rsid w:val="008C1A4D"/>
    <w:rsid w:val="008C2F0D"/>
    <w:rsid w:val="008C3467"/>
    <w:rsid w:val="008C3A34"/>
    <w:rsid w:val="008C3AFE"/>
    <w:rsid w:val="008C5104"/>
    <w:rsid w:val="008C52D9"/>
    <w:rsid w:val="008C58F2"/>
    <w:rsid w:val="008C596B"/>
    <w:rsid w:val="008C5D11"/>
    <w:rsid w:val="008C5E4D"/>
    <w:rsid w:val="008C628B"/>
    <w:rsid w:val="008D0A24"/>
    <w:rsid w:val="008D172F"/>
    <w:rsid w:val="008D1CBE"/>
    <w:rsid w:val="008D792D"/>
    <w:rsid w:val="008E021D"/>
    <w:rsid w:val="008E0407"/>
    <w:rsid w:val="008E163D"/>
    <w:rsid w:val="008E4EE8"/>
    <w:rsid w:val="008E5221"/>
    <w:rsid w:val="008E71A0"/>
    <w:rsid w:val="008F11E8"/>
    <w:rsid w:val="008F40E5"/>
    <w:rsid w:val="008F60D6"/>
    <w:rsid w:val="008F6DD7"/>
    <w:rsid w:val="009019DA"/>
    <w:rsid w:val="00902969"/>
    <w:rsid w:val="00907951"/>
    <w:rsid w:val="00907EBF"/>
    <w:rsid w:val="00907FA2"/>
    <w:rsid w:val="00910E7B"/>
    <w:rsid w:val="00912FD9"/>
    <w:rsid w:val="009132BC"/>
    <w:rsid w:val="00915780"/>
    <w:rsid w:val="00915BEB"/>
    <w:rsid w:val="009200D3"/>
    <w:rsid w:val="00920755"/>
    <w:rsid w:val="00920EA8"/>
    <w:rsid w:val="00922B06"/>
    <w:rsid w:val="00923686"/>
    <w:rsid w:val="00934CF6"/>
    <w:rsid w:val="00941552"/>
    <w:rsid w:val="00942B19"/>
    <w:rsid w:val="00944717"/>
    <w:rsid w:val="00946B5E"/>
    <w:rsid w:val="00946F5B"/>
    <w:rsid w:val="00951B03"/>
    <w:rsid w:val="00951BA6"/>
    <w:rsid w:val="0095232B"/>
    <w:rsid w:val="009523BF"/>
    <w:rsid w:val="00952903"/>
    <w:rsid w:val="009544A9"/>
    <w:rsid w:val="00956CDD"/>
    <w:rsid w:val="0096076D"/>
    <w:rsid w:val="0096097A"/>
    <w:rsid w:val="00960E6C"/>
    <w:rsid w:val="00961C74"/>
    <w:rsid w:val="0096217F"/>
    <w:rsid w:val="009624DF"/>
    <w:rsid w:val="009638A0"/>
    <w:rsid w:val="0096392C"/>
    <w:rsid w:val="0096425F"/>
    <w:rsid w:val="00967AA9"/>
    <w:rsid w:val="00970070"/>
    <w:rsid w:val="00972525"/>
    <w:rsid w:val="00972FAD"/>
    <w:rsid w:val="0097378E"/>
    <w:rsid w:val="009743B7"/>
    <w:rsid w:val="00975D2C"/>
    <w:rsid w:val="0097639D"/>
    <w:rsid w:val="00976F06"/>
    <w:rsid w:val="00984A6F"/>
    <w:rsid w:val="00984C33"/>
    <w:rsid w:val="00987BAD"/>
    <w:rsid w:val="00990C59"/>
    <w:rsid w:val="00992478"/>
    <w:rsid w:val="0099358E"/>
    <w:rsid w:val="0099362B"/>
    <w:rsid w:val="00993669"/>
    <w:rsid w:val="009946B8"/>
    <w:rsid w:val="00995B59"/>
    <w:rsid w:val="009965B3"/>
    <w:rsid w:val="009A06ED"/>
    <w:rsid w:val="009A12BB"/>
    <w:rsid w:val="009A2491"/>
    <w:rsid w:val="009A537B"/>
    <w:rsid w:val="009A5D61"/>
    <w:rsid w:val="009A61E0"/>
    <w:rsid w:val="009A6644"/>
    <w:rsid w:val="009A7739"/>
    <w:rsid w:val="009B05AD"/>
    <w:rsid w:val="009B075F"/>
    <w:rsid w:val="009B2B4F"/>
    <w:rsid w:val="009B48C2"/>
    <w:rsid w:val="009B7C90"/>
    <w:rsid w:val="009B7D33"/>
    <w:rsid w:val="009C0722"/>
    <w:rsid w:val="009C1476"/>
    <w:rsid w:val="009C194C"/>
    <w:rsid w:val="009C2FD6"/>
    <w:rsid w:val="009C4EC6"/>
    <w:rsid w:val="009C5808"/>
    <w:rsid w:val="009D0351"/>
    <w:rsid w:val="009D04BC"/>
    <w:rsid w:val="009D1079"/>
    <w:rsid w:val="009D2BF6"/>
    <w:rsid w:val="009D3137"/>
    <w:rsid w:val="009D4C2E"/>
    <w:rsid w:val="009D5955"/>
    <w:rsid w:val="009D761A"/>
    <w:rsid w:val="009E0541"/>
    <w:rsid w:val="009E20EA"/>
    <w:rsid w:val="009E27E6"/>
    <w:rsid w:val="009E65BD"/>
    <w:rsid w:val="009E6BE0"/>
    <w:rsid w:val="009F0D11"/>
    <w:rsid w:val="009F12F9"/>
    <w:rsid w:val="009F1AFD"/>
    <w:rsid w:val="009F1EC8"/>
    <w:rsid w:val="009F2F85"/>
    <w:rsid w:val="009F4589"/>
    <w:rsid w:val="009F7D00"/>
    <w:rsid w:val="00A034D3"/>
    <w:rsid w:val="00A0685C"/>
    <w:rsid w:val="00A06C32"/>
    <w:rsid w:val="00A07362"/>
    <w:rsid w:val="00A14511"/>
    <w:rsid w:val="00A159F8"/>
    <w:rsid w:val="00A15C66"/>
    <w:rsid w:val="00A2048F"/>
    <w:rsid w:val="00A207F5"/>
    <w:rsid w:val="00A216F0"/>
    <w:rsid w:val="00A23C9B"/>
    <w:rsid w:val="00A26564"/>
    <w:rsid w:val="00A32E02"/>
    <w:rsid w:val="00A34656"/>
    <w:rsid w:val="00A36F2E"/>
    <w:rsid w:val="00A37519"/>
    <w:rsid w:val="00A409B6"/>
    <w:rsid w:val="00A41A09"/>
    <w:rsid w:val="00A47DAC"/>
    <w:rsid w:val="00A516A8"/>
    <w:rsid w:val="00A54A55"/>
    <w:rsid w:val="00A57999"/>
    <w:rsid w:val="00A601FB"/>
    <w:rsid w:val="00A64EA7"/>
    <w:rsid w:val="00A650EA"/>
    <w:rsid w:val="00A6702D"/>
    <w:rsid w:val="00A7191A"/>
    <w:rsid w:val="00A71AD5"/>
    <w:rsid w:val="00A76342"/>
    <w:rsid w:val="00A773E6"/>
    <w:rsid w:val="00A77FED"/>
    <w:rsid w:val="00A835E0"/>
    <w:rsid w:val="00A85D08"/>
    <w:rsid w:val="00A86149"/>
    <w:rsid w:val="00A93261"/>
    <w:rsid w:val="00A94BA6"/>
    <w:rsid w:val="00A96D3A"/>
    <w:rsid w:val="00A974DF"/>
    <w:rsid w:val="00A97867"/>
    <w:rsid w:val="00AA2DB7"/>
    <w:rsid w:val="00AA45B4"/>
    <w:rsid w:val="00AB2210"/>
    <w:rsid w:val="00AB2832"/>
    <w:rsid w:val="00AB3D9D"/>
    <w:rsid w:val="00AC3025"/>
    <w:rsid w:val="00AD5564"/>
    <w:rsid w:val="00AD55FD"/>
    <w:rsid w:val="00AD7D3B"/>
    <w:rsid w:val="00AD7FD3"/>
    <w:rsid w:val="00AE2939"/>
    <w:rsid w:val="00AE45FC"/>
    <w:rsid w:val="00AE47B4"/>
    <w:rsid w:val="00AE5955"/>
    <w:rsid w:val="00AE6F8E"/>
    <w:rsid w:val="00AF005B"/>
    <w:rsid w:val="00AF0574"/>
    <w:rsid w:val="00AF2492"/>
    <w:rsid w:val="00AF29EA"/>
    <w:rsid w:val="00AF6DAA"/>
    <w:rsid w:val="00AF78C9"/>
    <w:rsid w:val="00AF7F08"/>
    <w:rsid w:val="00B0287E"/>
    <w:rsid w:val="00B03EAF"/>
    <w:rsid w:val="00B04AD3"/>
    <w:rsid w:val="00B11D48"/>
    <w:rsid w:val="00B125CB"/>
    <w:rsid w:val="00B12940"/>
    <w:rsid w:val="00B1567E"/>
    <w:rsid w:val="00B16672"/>
    <w:rsid w:val="00B17CF5"/>
    <w:rsid w:val="00B213ED"/>
    <w:rsid w:val="00B21865"/>
    <w:rsid w:val="00B21D15"/>
    <w:rsid w:val="00B223DB"/>
    <w:rsid w:val="00B2384D"/>
    <w:rsid w:val="00B307A1"/>
    <w:rsid w:val="00B30982"/>
    <w:rsid w:val="00B31A24"/>
    <w:rsid w:val="00B33795"/>
    <w:rsid w:val="00B36B6D"/>
    <w:rsid w:val="00B42082"/>
    <w:rsid w:val="00B507D0"/>
    <w:rsid w:val="00B51658"/>
    <w:rsid w:val="00B54132"/>
    <w:rsid w:val="00B558E9"/>
    <w:rsid w:val="00B62141"/>
    <w:rsid w:val="00B62D0B"/>
    <w:rsid w:val="00B66686"/>
    <w:rsid w:val="00B66C91"/>
    <w:rsid w:val="00B7523E"/>
    <w:rsid w:val="00B83C08"/>
    <w:rsid w:val="00B85550"/>
    <w:rsid w:val="00B916AF"/>
    <w:rsid w:val="00B93287"/>
    <w:rsid w:val="00B947AE"/>
    <w:rsid w:val="00BA0337"/>
    <w:rsid w:val="00BA240D"/>
    <w:rsid w:val="00BA67A4"/>
    <w:rsid w:val="00BA75E5"/>
    <w:rsid w:val="00BB0A5A"/>
    <w:rsid w:val="00BB13F4"/>
    <w:rsid w:val="00BB3E3F"/>
    <w:rsid w:val="00BB5DF7"/>
    <w:rsid w:val="00BB5E54"/>
    <w:rsid w:val="00BB62C4"/>
    <w:rsid w:val="00BB65AA"/>
    <w:rsid w:val="00BB74AC"/>
    <w:rsid w:val="00BB7997"/>
    <w:rsid w:val="00BB7D76"/>
    <w:rsid w:val="00BC0F60"/>
    <w:rsid w:val="00BC1C5D"/>
    <w:rsid w:val="00BC2E59"/>
    <w:rsid w:val="00BC3458"/>
    <w:rsid w:val="00BC3ACE"/>
    <w:rsid w:val="00BC41B5"/>
    <w:rsid w:val="00BD1AB6"/>
    <w:rsid w:val="00BD246A"/>
    <w:rsid w:val="00BD2608"/>
    <w:rsid w:val="00BD2779"/>
    <w:rsid w:val="00BD5421"/>
    <w:rsid w:val="00BD5CFB"/>
    <w:rsid w:val="00BD6C7F"/>
    <w:rsid w:val="00BE0FD3"/>
    <w:rsid w:val="00BE2040"/>
    <w:rsid w:val="00BE4880"/>
    <w:rsid w:val="00BF228F"/>
    <w:rsid w:val="00BF31B4"/>
    <w:rsid w:val="00BF3FB7"/>
    <w:rsid w:val="00BF53C9"/>
    <w:rsid w:val="00BF5E37"/>
    <w:rsid w:val="00C01330"/>
    <w:rsid w:val="00C04375"/>
    <w:rsid w:val="00C04FC0"/>
    <w:rsid w:val="00C06045"/>
    <w:rsid w:val="00C0613C"/>
    <w:rsid w:val="00C06C8D"/>
    <w:rsid w:val="00C0770C"/>
    <w:rsid w:val="00C07996"/>
    <w:rsid w:val="00C10B55"/>
    <w:rsid w:val="00C311CA"/>
    <w:rsid w:val="00C32AD4"/>
    <w:rsid w:val="00C338C6"/>
    <w:rsid w:val="00C33956"/>
    <w:rsid w:val="00C35552"/>
    <w:rsid w:val="00C4209B"/>
    <w:rsid w:val="00C427F9"/>
    <w:rsid w:val="00C43448"/>
    <w:rsid w:val="00C43B1D"/>
    <w:rsid w:val="00C43CF0"/>
    <w:rsid w:val="00C46D71"/>
    <w:rsid w:val="00C47545"/>
    <w:rsid w:val="00C503C0"/>
    <w:rsid w:val="00C51C7B"/>
    <w:rsid w:val="00C5572E"/>
    <w:rsid w:val="00C55E73"/>
    <w:rsid w:val="00C57BD6"/>
    <w:rsid w:val="00C57E47"/>
    <w:rsid w:val="00C62A24"/>
    <w:rsid w:val="00C62D47"/>
    <w:rsid w:val="00C630C8"/>
    <w:rsid w:val="00C63E64"/>
    <w:rsid w:val="00C64B17"/>
    <w:rsid w:val="00C6764D"/>
    <w:rsid w:val="00C67684"/>
    <w:rsid w:val="00C71806"/>
    <w:rsid w:val="00C71BC0"/>
    <w:rsid w:val="00C74270"/>
    <w:rsid w:val="00C80A12"/>
    <w:rsid w:val="00C86637"/>
    <w:rsid w:val="00C86F2B"/>
    <w:rsid w:val="00C9018A"/>
    <w:rsid w:val="00C90F29"/>
    <w:rsid w:val="00C910F9"/>
    <w:rsid w:val="00C95F81"/>
    <w:rsid w:val="00CA08BC"/>
    <w:rsid w:val="00CA2D53"/>
    <w:rsid w:val="00CA3379"/>
    <w:rsid w:val="00CA4412"/>
    <w:rsid w:val="00CA728A"/>
    <w:rsid w:val="00CA787B"/>
    <w:rsid w:val="00CB0294"/>
    <w:rsid w:val="00CB75A6"/>
    <w:rsid w:val="00CB7D92"/>
    <w:rsid w:val="00CC0F79"/>
    <w:rsid w:val="00CC2A70"/>
    <w:rsid w:val="00CC41EB"/>
    <w:rsid w:val="00CC46A4"/>
    <w:rsid w:val="00CC612B"/>
    <w:rsid w:val="00CC7884"/>
    <w:rsid w:val="00CD35AC"/>
    <w:rsid w:val="00CD40EA"/>
    <w:rsid w:val="00CD4E5C"/>
    <w:rsid w:val="00CE00A5"/>
    <w:rsid w:val="00CE2C88"/>
    <w:rsid w:val="00CE53AE"/>
    <w:rsid w:val="00CE5C35"/>
    <w:rsid w:val="00CE5C78"/>
    <w:rsid w:val="00CE744E"/>
    <w:rsid w:val="00CF06B2"/>
    <w:rsid w:val="00CF1762"/>
    <w:rsid w:val="00CF27B3"/>
    <w:rsid w:val="00CF3999"/>
    <w:rsid w:val="00CF5EC0"/>
    <w:rsid w:val="00CF7157"/>
    <w:rsid w:val="00D02348"/>
    <w:rsid w:val="00D02CE3"/>
    <w:rsid w:val="00D115C4"/>
    <w:rsid w:val="00D12C09"/>
    <w:rsid w:val="00D148BD"/>
    <w:rsid w:val="00D14BB0"/>
    <w:rsid w:val="00D15DE5"/>
    <w:rsid w:val="00D160F9"/>
    <w:rsid w:val="00D17947"/>
    <w:rsid w:val="00D23EDE"/>
    <w:rsid w:val="00D24220"/>
    <w:rsid w:val="00D24555"/>
    <w:rsid w:val="00D24807"/>
    <w:rsid w:val="00D25D77"/>
    <w:rsid w:val="00D2642B"/>
    <w:rsid w:val="00D30EF9"/>
    <w:rsid w:val="00D407E1"/>
    <w:rsid w:val="00D44D7B"/>
    <w:rsid w:val="00D46C54"/>
    <w:rsid w:val="00D46F92"/>
    <w:rsid w:val="00D47746"/>
    <w:rsid w:val="00D50732"/>
    <w:rsid w:val="00D513A9"/>
    <w:rsid w:val="00D5205D"/>
    <w:rsid w:val="00D56052"/>
    <w:rsid w:val="00D567B7"/>
    <w:rsid w:val="00D57799"/>
    <w:rsid w:val="00D625E3"/>
    <w:rsid w:val="00D631E0"/>
    <w:rsid w:val="00D6413E"/>
    <w:rsid w:val="00D64CDB"/>
    <w:rsid w:val="00D64E47"/>
    <w:rsid w:val="00D66926"/>
    <w:rsid w:val="00D66BA6"/>
    <w:rsid w:val="00D701B7"/>
    <w:rsid w:val="00D7042A"/>
    <w:rsid w:val="00D71204"/>
    <w:rsid w:val="00D71962"/>
    <w:rsid w:val="00D71AEF"/>
    <w:rsid w:val="00D71C78"/>
    <w:rsid w:val="00D740F3"/>
    <w:rsid w:val="00D740FB"/>
    <w:rsid w:val="00D769DA"/>
    <w:rsid w:val="00D807EF"/>
    <w:rsid w:val="00D82614"/>
    <w:rsid w:val="00D84770"/>
    <w:rsid w:val="00D85EDB"/>
    <w:rsid w:val="00D86A44"/>
    <w:rsid w:val="00D91461"/>
    <w:rsid w:val="00D916D3"/>
    <w:rsid w:val="00D917E1"/>
    <w:rsid w:val="00D9584D"/>
    <w:rsid w:val="00D95EE3"/>
    <w:rsid w:val="00DA5897"/>
    <w:rsid w:val="00DA691D"/>
    <w:rsid w:val="00DA7A74"/>
    <w:rsid w:val="00DB00D4"/>
    <w:rsid w:val="00DB463E"/>
    <w:rsid w:val="00DC0066"/>
    <w:rsid w:val="00DC1B1F"/>
    <w:rsid w:val="00DC282A"/>
    <w:rsid w:val="00DC2BE3"/>
    <w:rsid w:val="00DC465B"/>
    <w:rsid w:val="00DD0006"/>
    <w:rsid w:val="00DD0376"/>
    <w:rsid w:val="00DD0390"/>
    <w:rsid w:val="00DD20E9"/>
    <w:rsid w:val="00DD24CA"/>
    <w:rsid w:val="00DD2D27"/>
    <w:rsid w:val="00DE250F"/>
    <w:rsid w:val="00DE4264"/>
    <w:rsid w:val="00DF006F"/>
    <w:rsid w:val="00DF21E3"/>
    <w:rsid w:val="00DF376B"/>
    <w:rsid w:val="00DF46CE"/>
    <w:rsid w:val="00DF4D31"/>
    <w:rsid w:val="00DF5259"/>
    <w:rsid w:val="00DF7C5D"/>
    <w:rsid w:val="00DF7ECA"/>
    <w:rsid w:val="00E01ABE"/>
    <w:rsid w:val="00E033B6"/>
    <w:rsid w:val="00E05E60"/>
    <w:rsid w:val="00E06101"/>
    <w:rsid w:val="00E1066C"/>
    <w:rsid w:val="00E10BA7"/>
    <w:rsid w:val="00E126BE"/>
    <w:rsid w:val="00E128AB"/>
    <w:rsid w:val="00E140B1"/>
    <w:rsid w:val="00E166D1"/>
    <w:rsid w:val="00E174AD"/>
    <w:rsid w:val="00E2049E"/>
    <w:rsid w:val="00E210A1"/>
    <w:rsid w:val="00E22011"/>
    <w:rsid w:val="00E23037"/>
    <w:rsid w:val="00E26A85"/>
    <w:rsid w:val="00E27883"/>
    <w:rsid w:val="00E300C5"/>
    <w:rsid w:val="00E30E72"/>
    <w:rsid w:val="00E31E57"/>
    <w:rsid w:val="00E32A41"/>
    <w:rsid w:val="00E34326"/>
    <w:rsid w:val="00E34392"/>
    <w:rsid w:val="00E37544"/>
    <w:rsid w:val="00E40BB4"/>
    <w:rsid w:val="00E42D6F"/>
    <w:rsid w:val="00E43DD4"/>
    <w:rsid w:val="00E44221"/>
    <w:rsid w:val="00E44DD0"/>
    <w:rsid w:val="00E479CE"/>
    <w:rsid w:val="00E50CA3"/>
    <w:rsid w:val="00E544D2"/>
    <w:rsid w:val="00E57E8A"/>
    <w:rsid w:val="00E71841"/>
    <w:rsid w:val="00E72A6D"/>
    <w:rsid w:val="00E735A0"/>
    <w:rsid w:val="00E740C7"/>
    <w:rsid w:val="00E764C4"/>
    <w:rsid w:val="00E76551"/>
    <w:rsid w:val="00E800DD"/>
    <w:rsid w:val="00E8576D"/>
    <w:rsid w:val="00E87324"/>
    <w:rsid w:val="00E87427"/>
    <w:rsid w:val="00E90C92"/>
    <w:rsid w:val="00E91854"/>
    <w:rsid w:val="00E91AD1"/>
    <w:rsid w:val="00E92713"/>
    <w:rsid w:val="00E92C89"/>
    <w:rsid w:val="00EA3DBF"/>
    <w:rsid w:val="00EA47D6"/>
    <w:rsid w:val="00EA4AF9"/>
    <w:rsid w:val="00EA7842"/>
    <w:rsid w:val="00EB18A9"/>
    <w:rsid w:val="00EB52AE"/>
    <w:rsid w:val="00EB77A1"/>
    <w:rsid w:val="00EB79F0"/>
    <w:rsid w:val="00EC112C"/>
    <w:rsid w:val="00EC2229"/>
    <w:rsid w:val="00EC3BAB"/>
    <w:rsid w:val="00EC46DE"/>
    <w:rsid w:val="00EC7C1F"/>
    <w:rsid w:val="00ED0011"/>
    <w:rsid w:val="00ED733F"/>
    <w:rsid w:val="00EE1101"/>
    <w:rsid w:val="00EE551A"/>
    <w:rsid w:val="00EE5C4E"/>
    <w:rsid w:val="00EF1F1B"/>
    <w:rsid w:val="00EF4764"/>
    <w:rsid w:val="00EF4846"/>
    <w:rsid w:val="00EF6716"/>
    <w:rsid w:val="00EF689A"/>
    <w:rsid w:val="00EF7059"/>
    <w:rsid w:val="00EF710C"/>
    <w:rsid w:val="00EF7980"/>
    <w:rsid w:val="00EF7F2B"/>
    <w:rsid w:val="00F025D5"/>
    <w:rsid w:val="00F032CD"/>
    <w:rsid w:val="00F046F9"/>
    <w:rsid w:val="00F04AFE"/>
    <w:rsid w:val="00F04E3A"/>
    <w:rsid w:val="00F05C7C"/>
    <w:rsid w:val="00F070CB"/>
    <w:rsid w:val="00F14417"/>
    <w:rsid w:val="00F15139"/>
    <w:rsid w:val="00F220EE"/>
    <w:rsid w:val="00F233D0"/>
    <w:rsid w:val="00F24EA9"/>
    <w:rsid w:val="00F26D35"/>
    <w:rsid w:val="00F3005A"/>
    <w:rsid w:val="00F37855"/>
    <w:rsid w:val="00F40660"/>
    <w:rsid w:val="00F41808"/>
    <w:rsid w:val="00F41EDB"/>
    <w:rsid w:val="00F42FA6"/>
    <w:rsid w:val="00F43B33"/>
    <w:rsid w:val="00F44C99"/>
    <w:rsid w:val="00F47E0B"/>
    <w:rsid w:val="00F51F94"/>
    <w:rsid w:val="00F535EB"/>
    <w:rsid w:val="00F538F5"/>
    <w:rsid w:val="00F54548"/>
    <w:rsid w:val="00F56ECE"/>
    <w:rsid w:val="00F61F77"/>
    <w:rsid w:val="00F667C3"/>
    <w:rsid w:val="00F6688C"/>
    <w:rsid w:val="00F674B7"/>
    <w:rsid w:val="00F71139"/>
    <w:rsid w:val="00F74802"/>
    <w:rsid w:val="00F762CC"/>
    <w:rsid w:val="00F764B6"/>
    <w:rsid w:val="00F76F27"/>
    <w:rsid w:val="00F77163"/>
    <w:rsid w:val="00F80B93"/>
    <w:rsid w:val="00F81B76"/>
    <w:rsid w:val="00F81E85"/>
    <w:rsid w:val="00F8782C"/>
    <w:rsid w:val="00F915FE"/>
    <w:rsid w:val="00F91D9A"/>
    <w:rsid w:val="00F92161"/>
    <w:rsid w:val="00F95AC3"/>
    <w:rsid w:val="00F97F35"/>
    <w:rsid w:val="00FA6830"/>
    <w:rsid w:val="00FA72E2"/>
    <w:rsid w:val="00FB1621"/>
    <w:rsid w:val="00FB1D43"/>
    <w:rsid w:val="00FB2A7A"/>
    <w:rsid w:val="00FB2B1E"/>
    <w:rsid w:val="00FB55AB"/>
    <w:rsid w:val="00FB5855"/>
    <w:rsid w:val="00FB5E3B"/>
    <w:rsid w:val="00FC1C90"/>
    <w:rsid w:val="00FC3DA2"/>
    <w:rsid w:val="00FC6BEF"/>
    <w:rsid w:val="00FC793F"/>
    <w:rsid w:val="00FD27F2"/>
    <w:rsid w:val="00FD32B9"/>
    <w:rsid w:val="00FD3D78"/>
    <w:rsid w:val="00FE1EF0"/>
    <w:rsid w:val="00FE3951"/>
    <w:rsid w:val="00FE3E98"/>
    <w:rsid w:val="00FE50D2"/>
    <w:rsid w:val="00FE6768"/>
    <w:rsid w:val="00FE7DE7"/>
    <w:rsid w:val="00FF2A39"/>
    <w:rsid w:val="00FF39DA"/>
    <w:rsid w:val="00FF5714"/>
    <w:rsid w:val="00FF6222"/>
    <w:rsid w:val="00FF7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207E1"/>
  <w15:docId w15:val="{EEBFE913-E6BD-4F09-956A-447E3F87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229"/>
  </w:style>
  <w:style w:type="paragraph" w:styleId="Heading1">
    <w:name w:val="heading 1"/>
    <w:aliases w:val="h1,title,Main,heading 1 (Main),BB,Level 1,Headline1,Section Heading,Headline11,Headline12,Headline13,Heading,H1,tchead,1m,ODOT,A MAJOR/BOLD,Schedheading,h1 chapter heading,Heading 1(Report Only),RFP Heading 1,No numbers,Attribute Heading 1,1,c"/>
    <w:basedOn w:val="Normal"/>
    <w:next w:val="Normal"/>
    <w:link w:val="Heading1Char"/>
    <w:uiPriority w:val="9"/>
    <w:qFormat/>
    <w:rsid w:val="008113AC"/>
    <w:pPr>
      <w:keepNext/>
      <w:numPr>
        <w:numId w:val="1"/>
      </w:numPr>
      <w:overflowPunct w:val="0"/>
      <w:autoSpaceDE w:val="0"/>
      <w:autoSpaceDN w:val="0"/>
      <w:adjustRightInd w:val="0"/>
      <w:spacing w:before="420" w:after="120" w:line="240" w:lineRule="auto"/>
      <w:textAlignment w:val="baseline"/>
      <w:outlineLvl w:val="0"/>
    </w:pPr>
    <w:rPr>
      <w:rFonts w:ascii="Arial Bold" w:eastAsia="Times New Roman" w:hAnsi="Arial Bold" w:cs="Arial"/>
      <w:b/>
      <w:caps/>
      <w:kern w:val="28"/>
      <w:sz w:val="20"/>
      <w:szCs w:val="20"/>
    </w:rPr>
  </w:style>
  <w:style w:type="paragraph" w:styleId="Heading2">
    <w:name w:val="heading 2"/>
    <w:aliases w:val="body,h2,h2 main heading,H2,Section,2m,h 2,h2.H2,UNDERRUBRIK 1-2,1.1,Level 2,Para2,h21,h22,B Sub/Bold,B Sub/Bold1,B Sub/Bold2,B Sub/Bold11,h2 main heading1,h2 main heading2,B Sub/Bold3,B Sub/Bold12,h2 main heading3,B Sub/Bold4,B Sub/Bold13,proj"/>
    <w:basedOn w:val="Normal"/>
    <w:link w:val="Heading2Char"/>
    <w:uiPriority w:val="9"/>
    <w:qFormat/>
    <w:rsid w:val="008113AC"/>
    <w:pPr>
      <w:numPr>
        <w:ilvl w:val="1"/>
        <w:numId w:val="1"/>
      </w:numPr>
      <w:tabs>
        <w:tab w:val="left" w:pos="1418"/>
      </w:tabs>
      <w:overflowPunct w:val="0"/>
      <w:autoSpaceDE w:val="0"/>
      <w:autoSpaceDN w:val="0"/>
      <w:adjustRightInd w:val="0"/>
      <w:spacing w:after="120" w:line="240" w:lineRule="auto"/>
      <w:textAlignment w:val="baseline"/>
      <w:outlineLvl w:val="1"/>
    </w:pPr>
    <w:rPr>
      <w:rFonts w:ascii="Arial" w:eastAsia="Times New Roman" w:hAnsi="Arial" w:cs="Arial"/>
      <w:sz w:val="20"/>
      <w:szCs w:val="20"/>
    </w:rPr>
  </w:style>
  <w:style w:type="paragraph" w:styleId="Heading3">
    <w:name w:val="heading 3"/>
    <w:aliases w:val="h3,H3,H31,(Alt+3),h3 sub heading,Head 3,3m,h:3,C Sub-Sub/Italic,Head 31,Head 32,C Sub-Sub/Italic1,3,Sub2Para,h31,h32,Para3,1.2.3.,Task,Tsk,Level 1 - 1,Smallest header,(Alt+3)1,(Alt+3)2,(Alt+3)3,(Alt+3)4,(Alt+3)5,(Alt+3)6,(Alt+3)11,(Alt+3)21,b"/>
    <w:basedOn w:val="Normal"/>
    <w:link w:val="Heading3Char"/>
    <w:uiPriority w:val="9"/>
    <w:qFormat/>
    <w:rsid w:val="008113AC"/>
    <w:pPr>
      <w:numPr>
        <w:ilvl w:val="2"/>
        <w:numId w:val="1"/>
      </w:numPr>
      <w:overflowPunct w:val="0"/>
      <w:autoSpaceDE w:val="0"/>
      <w:autoSpaceDN w:val="0"/>
      <w:adjustRightInd w:val="0"/>
      <w:spacing w:after="120" w:line="240" w:lineRule="auto"/>
      <w:textAlignment w:val="baseline"/>
      <w:outlineLvl w:val="2"/>
    </w:pPr>
    <w:rPr>
      <w:rFonts w:ascii="Arial" w:eastAsia="Times New Roman" w:hAnsi="Arial" w:cs="Arial"/>
      <w:sz w:val="20"/>
      <w:szCs w:val="20"/>
    </w:rPr>
  </w:style>
  <w:style w:type="paragraph" w:styleId="Heading4">
    <w:name w:val="heading 4"/>
    <w:aliases w:val="h4,Heading 4 (a) Indent 1.5,h 4,4m,h4 sub sub heading,GPH Heading 4,H4,Level 2 - a,CS Heading 4,Map Title,(Small Appendix),Sub-Minor,Schedules,Schedules1,Schedules2,Schedules11,(i),4,h41,h42,Para4,level4,sd,2nd sub-clause,(Alt+4),H41,(Alt+4)1"/>
    <w:basedOn w:val="Normal"/>
    <w:link w:val="Heading4Char"/>
    <w:uiPriority w:val="9"/>
    <w:qFormat/>
    <w:rsid w:val="00D84770"/>
    <w:pPr>
      <w:numPr>
        <w:ilvl w:val="3"/>
        <w:numId w:val="1"/>
      </w:numPr>
      <w:overflowPunct w:val="0"/>
      <w:autoSpaceDE w:val="0"/>
      <w:autoSpaceDN w:val="0"/>
      <w:adjustRightInd w:val="0"/>
      <w:spacing w:after="120" w:line="240" w:lineRule="auto"/>
      <w:textAlignment w:val="baseline"/>
      <w:outlineLvl w:val="3"/>
    </w:pPr>
    <w:rPr>
      <w:rFonts w:ascii="Arial" w:eastAsia="Times New Roman" w:hAnsi="Arial" w:cs="Arial"/>
      <w:sz w:val="20"/>
      <w:szCs w:val="20"/>
    </w:rPr>
  </w:style>
  <w:style w:type="paragraph" w:styleId="Heading5">
    <w:name w:val="heading 5"/>
    <w:aliases w:val="Level 3 - i,Heading 5(unused),E Bold/Centred,5,s,h5,CS Heading 5,level5,H5,Block Label,Body Text (R),Appendix A to X,Heading 5   Appendix A to X,Appendix A to X1,Heading 5   Appendix A to X1,Heading 5   Appendix A to X2,Appendix A to X2,l5,Par"/>
    <w:basedOn w:val="Normal"/>
    <w:link w:val="Heading5Char"/>
    <w:uiPriority w:val="9"/>
    <w:qFormat/>
    <w:rsid w:val="008113AC"/>
    <w:pPr>
      <w:numPr>
        <w:ilvl w:val="4"/>
        <w:numId w:val="1"/>
      </w:numPr>
      <w:overflowPunct w:val="0"/>
      <w:autoSpaceDE w:val="0"/>
      <w:autoSpaceDN w:val="0"/>
      <w:adjustRightInd w:val="0"/>
      <w:spacing w:after="120" w:line="240" w:lineRule="auto"/>
      <w:textAlignment w:val="baseline"/>
      <w:outlineLvl w:val="4"/>
    </w:pPr>
    <w:rPr>
      <w:rFonts w:ascii="Arial" w:eastAsia="Times New Roman" w:hAnsi="Arial" w:cs="Arial"/>
      <w:szCs w:val="20"/>
    </w:rPr>
  </w:style>
  <w:style w:type="paragraph" w:styleId="Heading6">
    <w:name w:val="heading 6"/>
    <w:aliases w:val="Legal Level 1.,Heading 6(unused),CS Heading 6,H6,as,level6,a.,Sub5Para,L1 PIP,a,Heading 6  Appendix Y &amp; Z,Heading 6  Appendix Y &amp; Z1,Heading 6  Appendix Y &amp; Z2,Heading 6  Appendix Y &amp; Z11,Body Text 5,rp_Heading 6,DO NOT USE_h6,h6,6,Requirement"/>
    <w:basedOn w:val="Normal"/>
    <w:link w:val="Heading6Char"/>
    <w:uiPriority w:val="9"/>
    <w:qFormat/>
    <w:rsid w:val="008113AC"/>
    <w:pPr>
      <w:numPr>
        <w:ilvl w:val="5"/>
        <w:numId w:val="1"/>
      </w:numPr>
      <w:tabs>
        <w:tab w:val="left" w:pos="3969"/>
      </w:tabs>
      <w:overflowPunct w:val="0"/>
      <w:autoSpaceDE w:val="0"/>
      <w:autoSpaceDN w:val="0"/>
      <w:adjustRightInd w:val="0"/>
      <w:spacing w:after="120" w:line="240" w:lineRule="auto"/>
      <w:textAlignment w:val="baseline"/>
      <w:outlineLvl w:val="5"/>
    </w:pPr>
    <w:rPr>
      <w:rFonts w:ascii="Arial" w:eastAsia="Times New Roman" w:hAnsi="Arial" w:cs="Arial"/>
      <w:szCs w:val="20"/>
    </w:rPr>
  </w:style>
  <w:style w:type="paragraph" w:styleId="Heading7">
    <w:name w:val="heading 7"/>
    <w:basedOn w:val="Normal"/>
    <w:link w:val="Heading7Char"/>
    <w:qFormat/>
    <w:rsid w:val="008113AC"/>
    <w:pPr>
      <w:tabs>
        <w:tab w:val="num" w:pos="5102"/>
      </w:tabs>
      <w:overflowPunct w:val="0"/>
      <w:autoSpaceDE w:val="0"/>
      <w:autoSpaceDN w:val="0"/>
      <w:adjustRightInd w:val="0"/>
      <w:spacing w:after="120" w:line="240" w:lineRule="auto"/>
      <w:ind w:left="5102" w:hanging="708"/>
      <w:jc w:val="both"/>
      <w:textAlignment w:val="baseline"/>
      <w:outlineLvl w:val="6"/>
    </w:pPr>
    <w:rPr>
      <w:rFonts w:ascii="Arial" w:eastAsia="Times New Roman" w:hAnsi="Arial" w:cs="Arial"/>
      <w:szCs w:val="20"/>
    </w:rPr>
  </w:style>
  <w:style w:type="paragraph" w:styleId="Heading8">
    <w:name w:val="heading 8"/>
    <w:basedOn w:val="Normal"/>
    <w:link w:val="Heading8Char"/>
    <w:qFormat/>
    <w:rsid w:val="008113AC"/>
    <w:pPr>
      <w:tabs>
        <w:tab w:val="num" w:pos="5811"/>
      </w:tabs>
      <w:overflowPunct w:val="0"/>
      <w:autoSpaceDE w:val="0"/>
      <w:autoSpaceDN w:val="0"/>
      <w:adjustRightInd w:val="0"/>
      <w:spacing w:after="120" w:line="240" w:lineRule="auto"/>
      <w:ind w:left="5811" w:hanging="709"/>
      <w:jc w:val="both"/>
      <w:textAlignment w:val="baseline"/>
      <w:outlineLvl w:val="7"/>
    </w:pPr>
    <w:rPr>
      <w:rFonts w:ascii="Arial" w:eastAsia="Times New Roman" w:hAnsi="Arial" w:cs="Arial"/>
      <w:szCs w:val="20"/>
    </w:rPr>
  </w:style>
  <w:style w:type="paragraph" w:styleId="Heading9">
    <w:name w:val="heading 9"/>
    <w:basedOn w:val="Normal"/>
    <w:link w:val="Heading9Char"/>
    <w:qFormat/>
    <w:rsid w:val="008113AC"/>
    <w:pPr>
      <w:tabs>
        <w:tab w:val="num" w:pos="6520"/>
      </w:tabs>
      <w:overflowPunct w:val="0"/>
      <w:autoSpaceDE w:val="0"/>
      <w:autoSpaceDN w:val="0"/>
      <w:adjustRightInd w:val="0"/>
      <w:spacing w:after="120" w:line="240" w:lineRule="auto"/>
      <w:ind w:left="6520" w:hanging="709"/>
      <w:jc w:val="both"/>
      <w:textAlignment w:val="baseline"/>
      <w:outlineLvl w:val="8"/>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itle Char,Main Char,heading 1 (Main) Char,BB Char,Level 1 Char,Headline1 Char,Section Heading Char,Headline11 Char,Headline12 Char,Headline13 Char,Heading Char,H1 Char,tchead Char,1m Char,ODOT Char,A MAJOR/BOLD Char,1 Char,c Char"/>
    <w:basedOn w:val="DefaultParagraphFont"/>
    <w:link w:val="Heading1"/>
    <w:rsid w:val="008113AC"/>
    <w:rPr>
      <w:rFonts w:ascii="Arial Bold" w:eastAsia="Times New Roman" w:hAnsi="Arial Bold" w:cs="Arial"/>
      <w:b/>
      <w:caps/>
      <w:kern w:val="28"/>
      <w:sz w:val="20"/>
      <w:szCs w:val="20"/>
    </w:rPr>
  </w:style>
  <w:style w:type="character" w:customStyle="1" w:styleId="Heading2Char">
    <w:name w:val="Heading 2 Char"/>
    <w:aliases w:val="body Char,h2 Char,h2 main heading Char,H2 Char,Section Char,2m Char,h 2 Char,h2.H2 Char,UNDERRUBRIK 1-2 Char,1.1 Char,Level 2 Char,Para2 Char,h21 Char,h22 Char,B Sub/Bold Char,B Sub/Bold1 Char,B Sub/Bold2 Char,B Sub/Bold11 Char,proj Char"/>
    <w:basedOn w:val="DefaultParagraphFont"/>
    <w:link w:val="Heading2"/>
    <w:rsid w:val="008113AC"/>
    <w:rPr>
      <w:rFonts w:ascii="Arial" w:eastAsia="Times New Roman" w:hAnsi="Arial" w:cs="Arial"/>
      <w:sz w:val="20"/>
      <w:szCs w:val="20"/>
    </w:rPr>
  </w:style>
  <w:style w:type="character" w:customStyle="1" w:styleId="Heading3Char">
    <w:name w:val="Heading 3 Char"/>
    <w:aliases w:val="h3 Char,H3 Char,H31 Char,(Alt+3) Char,h3 sub heading Char,Head 3 Char,3m Char,h:3 Char,C Sub-Sub/Italic Char,Head 31 Char,Head 32 Char,C Sub-Sub/Italic1 Char,3 Char,Sub2Para Char,h31 Char,h32 Char,Para3 Char,1.2.3. Char,Task Char,Tsk Char"/>
    <w:basedOn w:val="DefaultParagraphFont"/>
    <w:link w:val="Heading3"/>
    <w:rsid w:val="008113AC"/>
    <w:rPr>
      <w:rFonts w:ascii="Arial" w:eastAsia="Times New Roman" w:hAnsi="Arial" w:cs="Arial"/>
      <w:sz w:val="20"/>
      <w:szCs w:val="20"/>
    </w:rPr>
  </w:style>
  <w:style w:type="character" w:customStyle="1" w:styleId="Heading4Char">
    <w:name w:val="Heading 4 Char"/>
    <w:aliases w:val="h4 Char,Heading 4 (a) Indent 1.5 Char,h 4 Char,4m Char,h4 sub sub heading Char,GPH Heading 4 Char,H4 Char,Level 2 - a Char,CS Heading 4 Char,Map Title Char,(Small Appendix) Char,Sub-Minor Char,Schedules Char,Schedules1 Char,(i) Char"/>
    <w:basedOn w:val="DefaultParagraphFont"/>
    <w:link w:val="Heading4"/>
    <w:rsid w:val="00D84770"/>
    <w:rPr>
      <w:rFonts w:ascii="Arial" w:eastAsia="Times New Roman" w:hAnsi="Arial" w:cs="Arial"/>
      <w:sz w:val="20"/>
      <w:szCs w:val="20"/>
    </w:rPr>
  </w:style>
  <w:style w:type="character" w:customStyle="1" w:styleId="Heading5Char">
    <w:name w:val="Heading 5 Char"/>
    <w:aliases w:val="Level 3 - i Char,Heading 5(unused) Char,E Bold/Centred Char,5 Char,s Char,h5 Char,CS Heading 5 Char,level5 Char,H5 Char,Block Label Char,Body Text (R) Char,Appendix A to X Char,Heading 5   Appendix A to X Char,Appendix A to X1 Char"/>
    <w:basedOn w:val="DefaultParagraphFont"/>
    <w:link w:val="Heading5"/>
    <w:rsid w:val="008113AC"/>
    <w:rPr>
      <w:rFonts w:ascii="Arial" w:eastAsia="Times New Roman" w:hAnsi="Arial" w:cs="Arial"/>
      <w:szCs w:val="20"/>
    </w:rPr>
  </w:style>
  <w:style w:type="character" w:customStyle="1" w:styleId="Heading6Char">
    <w:name w:val="Heading 6 Char"/>
    <w:aliases w:val="Legal Level 1. Char,Heading 6(unused) Char,CS Heading 6 Char,H6 Char,as Char,level6 Char,a. Char,Sub5Para Char,L1 PIP Char,a Char,Heading 6  Appendix Y &amp; Z Char,Heading 6  Appendix Y &amp; Z1 Char,Heading 6  Appendix Y &amp; Z2 Char,h6 Char"/>
    <w:basedOn w:val="DefaultParagraphFont"/>
    <w:link w:val="Heading6"/>
    <w:rsid w:val="008113AC"/>
    <w:rPr>
      <w:rFonts w:ascii="Arial" w:eastAsia="Times New Roman" w:hAnsi="Arial" w:cs="Arial"/>
      <w:szCs w:val="20"/>
    </w:rPr>
  </w:style>
  <w:style w:type="character" w:customStyle="1" w:styleId="Heading7Char">
    <w:name w:val="Heading 7 Char"/>
    <w:basedOn w:val="DefaultParagraphFont"/>
    <w:link w:val="Heading7"/>
    <w:rsid w:val="008113AC"/>
    <w:rPr>
      <w:rFonts w:ascii="Arial" w:eastAsia="Times New Roman" w:hAnsi="Arial" w:cs="Arial"/>
      <w:szCs w:val="20"/>
    </w:rPr>
  </w:style>
  <w:style w:type="character" w:customStyle="1" w:styleId="Heading8Char">
    <w:name w:val="Heading 8 Char"/>
    <w:basedOn w:val="DefaultParagraphFont"/>
    <w:link w:val="Heading8"/>
    <w:rsid w:val="008113AC"/>
    <w:rPr>
      <w:rFonts w:ascii="Arial" w:eastAsia="Times New Roman" w:hAnsi="Arial" w:cs="Arial"/>
      <w:szCs w:val="20"/>
    </w:rPr>
  </w:style>
  <w:style w:type="character" w:customStyle="1" w:styleId="Heading9Char">
    <w:name w:val="Heading 9 Char"/>
    <w:basedOn w:val="DefaultParagraphFont"/>
    <w:link w:val="Heading9"/>
    <w:rsid w:val="008113AC"/>
    <w:rPr>
      <w:rFonts w:ascii="Arial" w:eastAsia="Times New Roman" w:hAnsi="Arial" w:cs="Arial"/>
      <w:szCs w:val="20"/>
    </w:rPr>
  </w:style>
  <w:style w:type="paragraph" w:customStyle="1" w:styleId="Body1">
    <w:name w:val="Body 1"/>
    <w:basedOn w:val="Normal"/>
    <w:link w:val="Body1Char"/>
    <w:rsid w:val="00A06C32"/>
    <w:pPr>
      <w:overflowPunct w:val="0"/>
      <w:autoSpaceDE w:val="0"/>
      <w:autoSpaceDN w:val="0"/>
      <w:adjustRightInd w:val="0"/>
      <w:spacing w:after="240" w:line="240" w:lineRule="auto"/>
      <w:ind w:left="851"/>
      <w:jc w:val="both"/>
      <w:textAlignment w:val="baseline"/>
    </w:pPr>
    <w:rPr>
      <w:rFonts w:ascii="Arial" w:eastAsia="Times New Roman" w:hAnsi="Arial" w:cs="Arial"/>
      <w:sz w:val="20"/>
      <w:szCs w:val="20"/>
    </w:rPr>
  </w:style>
  <w:style w:type="character" w:customStyle="1" w:styleId="Body1Char">
    <w:name w:val="Body 1 Char"/>
    <w:link w:val="Body1"/>
    <w:locked/>
    <w:rsid w:val="00A06C32"/>
    <w:rPr>
      <w:rFonts w:ascii="Arial" w:eastAsia="Times New Roman" w:hAnsi="Arial" w:cs="Arial"/>
      <w:sz w:val="20"/>
      <w:szCs w:val="20"/>
    </w:rPr>
  </w:style>
  <w:style w:type="paragraph" w:customStyle="1" w:styleId="Body2">
    <w:name w:val="Body 2"/>
    <w:basedOn w:val="Normal"/>
    <w:rsid w:val="00A06C32"/>
    <w:pPr>
      <w:overflowPunct w:val="0"/>
      <w:autoSpaceDE w:val="0"/>
      <w:autoSpaceDN w:val="0"/>
      <w:adjustRightInd w:val="0"/>
      <w:spacing w:after="240" w:line="240" w:lineRule="auto"/>
      <w:ind w:left="1701"/>
      <w:jc w:val="both"/>
      <w:textAlignment w:val="baseline"/>
    </w:pPr>
    <w:rPr>
      <w:rFonts w:ascii="Arial" w:eastAsia="Times New Roman" w:hAnsi="Arial" w:cs="Arial"/>
      <w:sz w:val="20"/>
      <w:szCs w:val="20"/>
    </w:rPr>
  </w:style>
  <w:style w:type="paragraph" w:styleId="Header">
    <w:name w:val="header"/>
    <w:basedOn w:val="Normal"/>
    <w:link w:val="HeaderChar"/>
    <w:rsid w:val="008113AC"/>
    <w:pPr>
      <w:pBdr>
        <w:bottom w:val="single" w:sz="6" w:space="3" w:color="auto"/>
      </w:pBdr>
      <w:overflowPunct w:val="0"/>
      <w:autoSpaceDE w:val="0"/>
      <w:autoSpaceDN w:val="0"/>
      <w:adjustRightInd w:val="0"/>
      <w:spacing w:after="0" w:line="240" w:lineRule="auto"/>
      <w:jc w:val="right"/>
      <w:textAlignment w:val="baseline"/>
    </w:pPr>
    <w:rPr>
      <w:rFonts w:ascii="Arial" w:eastAsia="Times New Roman" w:hAnsi="Arial" w:cs="Arial"/>
      <w:szCs w:val="20"/>
    </w:rPr>
  </w:style>
  <w:style w:type="character" w:customStyle="1" w:styleId="HeaderChar">
    <w:name w:val="Header Char"/>
    <w:basedOn w:val="DefaultParagraphFont"/>
    <w:link w:val="Header"/>
    <w:rsid w:val="008113AC"/>
    <w:rPr>
      <w:rFonts w:ascii="Arial" w:eastAsia="Times New Roman" w:hAnsi="Arial" w:cs="Arial"/>
      <w:szCs w:val="20"/>
    </w:rPr>
  </w:style>
  <w:style w:type="paragraph" w:styleId="Footer">
    <w:name w:val="footer"/>
    <w:basedOn w:val="Normal"/>
    <w:link w:val="FooterChar"/>
    <w:rsid w:val="008113AC"/>
    <w:pPr>
      <w:pBdr>
        <w:top w:val="single" w:sz="6" w:space="3" w:color="auto"/>
      </w:pBdr>
      <w:tabs>
        <w:tab w:val="center" w:pos="4536"/>
        <w:tab w:val="right" w:pos="9072"/>
      </w:tabs>
      <w:overflowPunct w:val="0"/>
      <w:autoSpaceDE w:val="0"/>
      <w:autoSpaceDN w:val="0"/>
      <w:adjustRightInd w:val="0"/>
      <w:spacing w:after="0" w:line="240" w:lineRule="auto"/>
      <w:jc w:val="both"/>
      <w:textAlignment w:val="baseline"/>
    </w:pPr>
    <w:rPr>
      <w:rFonts w:ascii="Arial" w:eastAsia="Times New Roman" w:hAnsi="Arial" w:cs="Arial"/>
      <w:sz w:val="16"/>
      <w:szCs w:val="20"/>
    </w:rPr>
  </w:style>
  <w:style w:type="character" w:customStyle="1" w:styleId="FooterChar">
    <w:name w:val="Footer Char"/>
    <w:basedOn w:val="DefaultParagraphFont"/>
    <w:link w:val="Footer"/>
    <w:rsid w:val="008113AC"/>
    <w:rPr>
      <w:rFonts w:ascii="Arial" w:eastAsia="Times New Roman" w:hAnsi="Arial" w:cs="Arial"/>
      <w:sz w:val="16"/>
      <w:szCs w:val="20"/>
    </w:rPr>
  </w:style>
  <w:style w:type="character" w:styleId="CommentReference">
    <w:name w:val="annotation reference"/>
    <w:uiPriority w:val="99"/>
    <w:unhideWhenUsed/>
    <w:rsid w:val="00D85EDB"/>
    <w:rPr>
      <w:sz w:val="16"/>
      <w:szCs w:val="16"/>
    </w:rPr>
  </w:style>
  <w:style w:type="paragraph" w:styleId="CommentText">
    <w:name w:val="annotation text"/>
    <w:basedOn w:val="Normal"/>
    <w:link w:val="CommentTextChar"/>
    <w:uiPriority w:val="99"/>
    <w:unhideWhenUsed/>
    <w:rsid w:val="00D85EDB"/>
    <w:pPr>
      <w:spacing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85ED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85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ED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B1A02"/>
    <w:pPr>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A02"/>
    <w:rPr>
      <w:rFonts w:ascii="Calibri" w:eastAsia="Calibri" w:hAnsi="Calibri" w:cs="Times New Roman"/>
      <w:b/>
      <w:bCs/>
      <w:sz w:val="20"/>
      <w:szCs w:val="20"/>
    </w:rPr>
  </w:style>
  <w:style w:type="character" w:styleId="Hyperlink">
    <w:name w:val="Hyperlink"/>
    <w:basedOn w:val="DefaultParagraphFont"/>
    <w:uiPriority w:val="99"/>
    <w:unhideWhenUsed/>
    <w:rsid w:val="00BD5421"/>
    <w:rPr>
      <w:color w:val="0000FF" w:themeColor="hyperlink"/>
      <w:u w:val="single"/>
    </w:rPr>
  </w:style>
  <w:style w:type="character" w:styleId="FollowedHyperlink">
    <w:name w:val="FollowedHyperlink"/>
    <w:basedOn w:val="DefaultParagraphFont"/>
    <w:uiPriority w:val="99"/>
    <w:semiHidden/>
    <w:unhideWhenUsed/>
    <w:rsid w:val="00BD5421"/>
    <w:rPr>
      <w:color w:val="800080" w:themeColor="followedHyperlink"/>
      <w:u w:val="single"/>
    </w:rPr>
  </w:style>
  <w:style w:type="paragraph" w:styleId="FootnoteText">
    <w:name w:val="footnote text"/>
    <w:basedOn w:val="Normal"/>
    <w:link w:val="FootnoteTextChar"/>
    <w:semiHidden/>
    <w:unhideWhenUsed/>
    <w:rsid w:val="0056671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56671E"/>
    <w:rPr>
      <w:rFonts w:ascii="Arial" w:eastAsia="Times New Roman" w:hAnsi="Arial" w:cs="Times New Roman"/>
      <w:sz w:val="20"/>
      <w:szCs w:val="20"/>
    </w:rPr>
  </w:style>
  <w:style w:type="character" w:styleId="FootnoteReference">
    <w:name w:val="footnote reference"/>
    <w:basedOn w:val="DefaultParagraphFont"/>
    <w:semiHidden/>
    <w:unhideWhenUsed/>
    <w:rsid w:val="0056671E"/>
    <w:rPr>
      <w:vertAlign w:val="superscript"/>
    </w:rPr>
  </w:style>
  <w:style w:type="character" w:styleId="Emphasis">
    <w:name w:val="Emphasis"/>
    <w:basedOn w:val="DefaultParagraphFont"/>
    <w:uiPriority w:val="20"/>
    <w:qFormat/>
    <w:rsid w:val="00EC2229"/>
    <w:rPr>
      <w:i/>
      <w:iCs/>
    </w:rPr>
  </w:style>
  <w:style w:type="paragraph" w:styleId="Revision">
    <w:name w:val="Revision"/>
    <w:hidden/>
    <w:uiPriority w:val="99"/>
    <w:semiHidden/>
    <w:rsid w:val="00C63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3732">
      <w:bodyDiv w:val="1"/>
      <w:marLeft w:val="0"/>
      <w:marRight w:val="0"/>
      <w:marTop w:val="0"/>
      <w:marBottom w:val="0"/>
      <w:divBdr>
        <w:top w:val="none" w:sz="0" w:space="0" w:color="auto"/>
        <w:left w:val="none" w:sz="0" w:space="0" w:color="auto"/>
        <w:bottom w:val="none" w:sz="0" w:space="0" w:color="auto"/>
        <w:right w:val="none" w:sz="0" w:space="0" w:color="auto"/>
      </w:divBdr>
    </w:div>
    <w:div w:id="1132751825">
      <w:bodyDiv w:val="1"/>
      <w:marLeft w:val="0"/>
      <w:marRight w:val="0"/>
      <w:marTop w:val="0"/>
      <w:marBottom w:val="0"/>
      <w:divBdr>
        <w:top w:val="none" w:sz="0" w:space="0" w:color="auto"/>
        <w:left w:val="none" w:sz="0" w:space="0" w:color="auto"/>
        <w:bottom w:val="none" w:sz="0" w:space="0" w:color="auto"/>
        <w:right w:val="none" w:sz="0" w:space="0" w:color="auto"/>
      </w:divBdr>
    </w:div>
    <w:div w:id="1315911872">
      <w:bodyDiv w:val="1"/>
      <w:marLeft w:val="0"/>
      <w:marRight w:val="0"/>
      <w:marTop w:val="0"/>
      <w:marBottom w:val="0"/>
      <w:divBdr>
        <w:top w:val="none" w:sz="0" w:space="0" w:color="auto"/>
        <w:left w:val="none" w:sz="0" w:space="0" w:color="auto"/>
        <w:bottom w:val="none" w:sz="0" w:space="0" w:color="auto"/>
        <w:right w:val="none" w:sz="0" w:space="0" w:color="auto"/>
      </w:divBdr>
    </w:div>
    <w:div w:id="14709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c.sa.gov.au/documents/rendition/B1771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pc.sa.gov.au/responsibilities/information-sharing-guidelines/about-the-information-sharing-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27F7A8C78DF04EBC86FB9400C077E1D8" version="1.0.0">
  <systemFields>
    <field name="Objective-Id">
      <value order="0">A2731331</value>
    </field>
    <field name="Objective-Title">
      <value order="0">Special Conditions Clause Bank</value>
    </field>
    <field name="Objective-Description">
      <value order="0"/>
    </field>
    <field name="Objective-CreationStamp">
      <value order="0">2023-01-09T23:31:59Z</value>
    </field>
    <field name="Objective-IsApproved">
      <value order="0">false</value>
    </field>
    <field name="Objective-IsPublished">
      <value order="0">true</value>
    </field>
    <field name="Objective-DatePublished">
      <value order="0">2024-02-26T02:27:57Z</value>
    </field>
    <field name="Objective-ModificationStamp">
      <value order="0">2024-02-26T02:27:57Z</value>
    </field>
    <field name="Objective-Owner">
      <value order="0">Adair, Kim</value>
    </field>
    <field name="Objective-Path">
      <value order="0">Objective Global Folder:01. PROCUREMENT SERVICES SA:SOUTH AUSTRALIAN GOVERNMENT PROCUREMENT FRAMEWORK:TREASURERS INSTRUCTIONS 18:TEMPLATES:Templates:Templates - Working Copy</value>
    </field>
    <field name="Objective-Parent">
      <value order="0">Templates - Working Copy</value>
    </field>
    <field name="Objective-State">
      <value order="0">Published</value>
    </field>
    <field name="Objective-VersionId">
      <value order="0">vA4781890</value>
    </field>
    <field name="Objective-Version">
      <value order="0">4.0</value>
    </field>
    <field name="Objective-VersionNumber">
      <value order="0">4</value>
    </field>
    <field name="Objective-VersionComment">
      <value order="0">Accepted changes to: S12.5 - Child Safe Environment</value>
    </field>
    <field name="Objective-FileNumber">
      <value order="0">T&amp;F22/1245</value>
    </field>
    <field name="Objective-Classification">
      <value order="0"/>
    </field>
    <field name="Objective-Caveats">
      <value order="0"/>
    </field>
  </systemFields>
  <catalogues>
    <catalogue name="Document Type Catalogue" type="type" ori="id:cA59">
      <field name="Objective-Jurisdiction">
        <value order="0">Dept of Treasury and Finance</value>
      </field>
      <field name="Objective-Branch/Section">
        <value order="0">Procurement Services SA</value>
      </field>
      <field name="Objective-Document Type">
        <value order="0">Template</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9</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Kim Adair</cp:lastModifiedBy>
  <cp:revision>6</cp:revision>
  <cp:lastPrinted>2019-11-19T22:53:00Z</cp:lastPrinted>
  <dcterms:created xsi:type="dcterms:W3CDTF">2024-02-22T03:28:00Z</dcterms:created>
  <dcterms:modified xsi:type="dcterms:W3CDTF">2024-02-26T03:07:00Z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2022-11-18T07:47:44Z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33e29e5e-5186-4035-9b09-26f5aefe480e</vt:lpwstr>
  </property>
  <property fmtid="{D5CDD505-2E9C-101B-9397-08002B2CF9AE}" pid="11" name="MSIP_Label_77274858-3b1d-4431-8679-d878f40e28fd_ContentBits">
    <vt:lpwstr>1</vt:lpwstr>
  </property>
  <property fmtid="{D5CDD505-2E9C-101B-9397-08002B2CF9AE}" pid="12" name="Objective-Id">
    <vt:lpwstr>A2731331</vt:lpwstr>
  </property>
  <property fmtid="{D5CDD505-2E9C-101B-9397-08002B2CF9AE}" pid="13" name="Objective-Title">
    <vt:lpwstr>Special Conditions Clause Bank</vt:lpwstr>
  </property>
  <property fmtid="{D5CDD505-2E9C-101B-9397-08002B2CF9AE}" pid="14" name="Objective-Description">
    <vt:lpwstr/>
  </property>
  <property fmtid="{D5CDD505-2E9C-101B-9397-08002B2CF9AE}" pid="15" name="Objective-CreationStamp">
    <vt:filetime>2023-01-09T23:31:59Z</vt:filetime>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DatePublished">
    <vt:filetime>2024-02-26T02:27:57Z</vt:filetime>
  </property>
  <property fmtid="{D5CDD505-2E9C-101B-9397-08002B2CF9AE}" pid="19" name="Objective-ModificationStamp">
    <vt:filetime>2024-02-26T02:27:57Z</vt:filetime>
  </property>
  <property fmtid="{D5CDD505-2E9C-101B-9397-08002B2CF9AE}" pid="20" name="Objective-Owner">
    <vt:lpwstr>Adair, Kim</vt:lpwstr>
  </property>
  <property fmtid="{D5CDD505-2E9C-101B-9397-08002B2CF9AE}" pid="21" name="Objective-Path">
    <vt:lpwstr>Objective Global Folder:01. PROCUREMENT SERVICES SA:SOUTH AUSTRALIAN GOVERNMENT PROCUREMENT FRAMEWORK:TREASURERS INSTRUCTIONS 18:TEMPLATES:Templates:Templates - Working Copy</vt:lpwstr>
  </property>
  <property fmtid="{D5CDD505-2E9C-101B-9397-08002B2CF9AE}" pid="22" name="Objective-Parent">
    <vt:lpwstr>Templates - Working Copy</vt:lpwstr>
  </property>
  <property fmtid="{D5CDD505-2E9C-101B-9397-08002B2CF9AE}" pid="23" name="Objective-State">
    <vt:lpwstr>Published</vt:lpwstr>
  </property>
  <property fmtid="{D5CDD505-2E9C-101B-9397-08002B2CF9AE}" pid="24" name="Objective-VersionId">
    <vt:lpwstr>vA4781890</vt:lpwstr>
  </property>
  <property fmtid="{D5CDD505-2E9C-101B-9397-08002B2CF9AE}" pid="25" name="Objective-Version">
    <vt:lpwstr>4.0</vt:lpwstr>
  </property>
  <property fmtid="{D5CDD505-2E9C-101B-9397-08002B2CF9AE}" pid="26" name="Objective-VersionNumber">
    <vt:r8>4</vt:r8>
  </property>
  <property fmtid="{D5CDD505-2E9C-101B-9397-08002B2CF9AE}" pid="27" name="Objective-VersionComment">
    <vt:lpwstr>Accepted changes to: S12.5 - Child Safe Environment</vt:lpwstr>
  </property>
  <property fmtid="{D5CDD505-2E9C-101B-9397-08002B2CF9AE}" pid="28" name="Objective-FileNumber">
    <vt:lpwstr>T&amp;F22/1245</vt:lpwstr>
  </property>
  <property fmtid="{D5CDD505-2E9C-101B-9397-08002B2CF9AE}" pid="29" name="Objective-Classification">
    <vt:lpwstr/>
  </property>
  <property fmtid="{D5CDD505-2E9C-101B-9397-08002B2CF9AE}" pid="30" name="Objective-Caveats">
    <vt:lpwstr/>
  </property>
  <property fmtid="{D5CDD505-2E9C-101B-9397-08002B2CF9AE}" pid="31" name="Objective-Jurisdiction">
    <vt:lpwstr>Dept of Treasury and Finance</vt:lpwstr>
  </property>
  <property fmtid="{D5CDD505-2E9C-101B-9397-08002B2CF9AE}" pid="32" name="Objective-Branch/Section">
    <vt:lpwstr>Procurement Services SA</vt:lpwstr>
  </property>
  <property fmtid="{D5CDD505-2E9C-101B-9397-08002B2CF9AE}" pid="33" name="Objective-Document Type">
    <vt:lpwstr>Template</vt:lpwstr>
  </property>
  <property fmtid="{D5CDD505-2E9C-101B-9397-08002B2CF9AE}" pid="34" name="Objective-ICS Classification">
    <vt:lpwstr>Official</vt:lpwstr>
  </property>
  <property fmtid="{D5CDD505-2E9C-101B-9397-08002B2CF9AE}" pid="35" name="Objective-ICS Caveat">
    <vt:lpwstr/>
  </property>
  <property fmtid="{D5CDD505-2E9C-101B-9397-08002B2CF9AE}" pid="36" name="Objective-ICS Exclusive for">
    <vt:lpwstr/>
  </property>
  <property fmtid="{D5CDD505-2E9C-101B-9397-08002B2CF9AE}" pid="37" name="Objective-ICS Information Management Marker">
    <vt:lpwstr/>
  </property>
  <property fmtid="{D5CDD505-2E9C-101B-9397-08002B2CF9AE}" pid="38" name="Objective-Document Reference Link">
    <vt:lpwstr/>
  </property>
  <property fmtid="{D5CDD505-2E9C-101B-9397-08002B2CF9AE}" pid="39" name="Objective-Source Document Scanned Date">
    <vt:lpwstr/>
  </property>
  <property fmtid="{D5CDD505-2E9C-101B-9397-08002B2CF9AE}" pid="40" name="Objective-Source Document Disposal Status">
    <vt:lpwstr/>
  </property>
  <property fmtid="{D5CDD505-2E9C-101B-9397-08002B2CF9AE}" pid="41" name="Objective-Source Record Destruction Date">
    <vt:lpwstr/>
  </property>
  <property fmtid="{D5CDD505-2E9C-101B-9397-08002B2CF9AE}" pid="42" name="Objective-Batching Box">
    <vt:lpwstr/>
  </property>
  <property fmtid="{D5CDD505-2E9C-101B-9397-08002B2CF9AE}" pid="43" name="Objective-Connect Creator">
    <vt:lpwstr/>
  </property>
  <property fmtid="{D5CDD505-2E9C-101B-9397-08002B2CF9AE}" pid="44" name="Objective-Confidentiality">
    <vt:lpwstr/>
  </property>
  <property fmtid="{D5CDD505-2E9C-101B-9397-08002B2CF9AE}" pid="45" name="Objective-Confidentiality Clause">
    <vt:lpwstr/>
  </property>
  <property fmtid="{D5CDD505-2E9C-101B-9397-08002B2CF9AE}" pid="46" name="Objective-Integrity">
    <vt:lpwstr/>
  </property>
  <property fmtid="{D5CDD505-2E9C-101B-9397-08002B2CF9AE}" pid="47" name="Objective-Availability">
    <vt:lpwstr/>
  </property>
  <property fmtid="{D5CDD505-2E9C-101B-9397-08002B2CF9AE}" pid="48" name="Objective-CIA Caveat">
    <vt:lpwstr/>
  </property>
</Properties>
</file>