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9654" w14:textId="4319761E" w:rsidR="00CD71DA" w:rsidRDefault="00CD71DA">
      <w:r w:rsidRPr="00276B52">
        <w:rPr>
          <w:rFonts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9E7AF" wp14:editId="55BB55A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61380" cy="69532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C2763" w14:textId="436FC1A1" w:rsidR="00DA528A" w:rsidRDefault="00DA528A" w:rsidP="00CD71DA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b/>
                                <w:color w:val="204D8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40DF6" wp14:editId="6678735A">
                                  <wp:extent cx="1518975" cy="355936"/>
                                  <wp:effectExtent l="0" t="0" r="508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75" cy="355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30B0D" w14:textId="7E187E24" w:rsidR="00DA528A" w:rsidRPr="00A443EF" w:rsidRDefault="00DA528A" w:rsidP="00A443EF">
                            <w:pPr>
                              <w:spacing w:after="120" w:line="276" w:lineRule="auto"/>
                              <w:rPr>
                                <w:rFonts w:cs="Arial"/>
                                <w:color w:val="00B050"/>
                                <w:sz w:val="28"/>
                                <w:szCs w:val="44"/>
                              </w:rPr>
                            </w:pPr>
                            <w:r w:rsidRPr="00A443EF">
                              <w:rPr>
                                <w:rFonts w:cs="Arial"/>
                                <w:color w:val="00B050"/>
                                <w:sz w:val="28"/>
                                <w:szCs w:val="44"/>
                              </w:rPr>
                              <w:t>User Guide</w:t>
                            </w:r>
                          </w:p>
                          <w:p w14:paraId="4EBBD933" w14:textId="77777777" w:rsidR="00DA528A" w:rsidRPr="00A443EF" w:rsidRDefault="00DA528A" w:rsidP="00A443EF">
                            <w:pPr>
                              <w:spacing w:after="120" w:line="276" w:lineRule="auto"/>
                              <w:ind w:left="142"/>
                              <w:rPr>
                                <w:rFonts w:cs="Arial"/>
                                <w:color w:val="00B050"/>
                                <w:szCs w:val="28"/>
                              </w:rPr>
                            </w:pPr>
                            <w:r w:rsidRPr="00A443EF">
                              <w:rPr>
                                <w:rFonts w:cs="Arial"/>
                                <w:color w:val="00B050"/>
                                <w:szCs w:val="28"/>
                              </w:rPr>
                              <w:t>Public authority instructions</w:t>
                            </w:r>
                          </w:p>
                          <w:p w14:paraId="17884D86" w14:textId="1AAD4C17" w:rsidR="00DA528A" w:rsidRDefault="0008053A" w:rsidP="00A443EF">
                            <w:pPr>
                              <w:numPr>
                                <w:ilvl w:val="0"/>
                                <w:numId w:val="36"/>
                              </w:numPr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In accordance with the Procurement Planning Policy, t</w:t>
                            </w:r>
                            <w:r w:rsidR="00DA528A"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his </w:t>
                            </w:r>
                            <w:r w:rsidR="0082424E">
                              <w:rPr>
                                <w:rFonts w:cs="Arial"/>
                                <w:color w:val="000000" w:themeColor="text1"/>
                              </w:rPr>
                              <w:t xml:space="preserve">Procurement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Risk Management Plan </w:t>
                            </w:r>
                            <w:r w:rsidR="00DA528A"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template is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required to be completed</w:t>
                            </w:r>
                            <w:r w:rsidR="00DA528A"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 for </w:t>
                            </w:r>
                            <w:r w:rsidR="00DA528A">
                              <w:rPr>
                                <w:rFonts w:cs="Arial"/>
                                <w:color w:val="000000" w:themeColor="text1"/>
                              </w:rPr>
                              <w:t>all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complex and strategic</w:t>
                            </w:r>
                            <w:r w:rsidR="00DA528A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DA528A" w:rsidRPr="00173FEF">
                              <w:rPr>
                                <w:rFonts w:cs="Arial"/>
                                <w:color w:val="000000" w:themeColor="text1"/>
                              </w:rPr>
                              <w:t>procurements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, and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attached to the Acquisition Plan</w:t>
                            </w:r>
                            <w:r w:rsidR="00DA528A"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312D8E8" w14:textId="054CD05F" w:rsidR="00DA528A" w:rsidRDefault="00DA528A" w:rsidP="00A443EF">
                            <w:pPr>
                              <w:numPr>
                                <w:ilvl w:val="0"/>
                                <w:numId w:val="36"/>
                              </w:numPr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AE5949">
                              <w:rPr>
                                <w:rFonts w:cs="Arial"/>
                                <w:color w:val="000000" w:themeColor="text1"/>
                              </w:rPr>
                              <w:t xml:space="preserve">It is designed to meet the requirements of the </w:t>
                            </w:r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 xml:space="preserve">Procurement </w:t>
                            </w:r>
                            <w:r w:rsidRPr="00FF3D29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Planning</w:t>
                            </w:r>
                            <w:r w:rsidRPr="00FF3D29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  <w:t xml:space="preserve"> Policy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B27B3">
                              <w:rPr>
                                <w:rFonts w:cs="Arial"/>
                                <w:color w:val="000000" w:themeColor="text1"/>
                              </w:rPr>
                              <w:t xml:space="preserve">and </w:t>
                            </w:r>
                            <w:r w:rsidRPr="00AE5949">
                              <w:rPr>
                                <w:rFonts w:cs="Arial"/>
                                <w:color w:val="000000" w:themeColor="text1"/>
                              </w:rPr>
                              <w:t xml:space="preserve">provides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suggestions</w:t>
                            </w:r>
                            <w:r w:rsidRPr="00AE5949">
                              <w:rPr>
                                <w:rFonts w:cs="Arial"/>
                                <w:color w:val="000000" w:themeColor="text1"/>
                              </w:rPr>
                              <w:t xml:space="preserve"> about the details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to be included </w:t>
                            </w:r>
                            <w:r w:rsidRPr="00AE5949">
                              <w:rPr>
                                <w:rFonts w:cs="Arial"/>
                                <w:color w:val="000000" w:themeColor="text1"/>
                              </w:rPr>
                              <w:t xml:space="preserve">in a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Risk Management Plan.</w:t>
                            </w:r>
                            <w:r w:rsidRPr="00AE5949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5182434" w14:textId="77777777" w:rsidR="00DA528A" w:rsidRDefault="00DA528A" w:rsidP="00A443EF">
                            <w:pPr>
                              <w:numPr>
                                <w:ilvl w:val="0"/>
                                <w:numId w:val="36"/>
                              </w:numPr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Your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public authority</w:t>
                            </w:r>
                            <w:r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 may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tailor</w:t>
                            </w:r>
                            <w:r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 this template to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ensure it is fit-for-purpose and meets the</w:t>
                            </w:r>
                            <w:r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 requirements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of its internal procurement framework</w:t>
                            </w:r>
                            <w:r w:rsidRPr="00173FEF">
                              <w:rPr>
                                <w:rFonts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A31DC9E" w14:textId="77777777" w:rsidR="00DA528A" w:rsidRPr="00A443EF" w:rsidRDefault="00DA528A" w:rsidP="00A443EF">
                            <w:pPr>
                              <w:spacing w:after="120" w:line="276" w:lineRule="auto"/>
                              <w:ind w:left="142"/>
                              <w:rPr>
                                <w:rFonts w:cs="Arial"/>
                                <w:color w:val="00B050"/>
                                <w:szCs w:val="28"/>
                              </w:rPr>
                            </w:pPr>
                            <w:r w:rsidRPr="00A443EF">
                              <w:rPr>
                                <w:rFonts w:cs="Arial"/>
                                <w:color w:val="00B050"/>
                                <w:szCs w:val="28"/>
                              </w:rPr>
                              <w:t>User specific instructions</w:t>
                            </w:r>
                          </w:p>
                          <w:p w14:paraId="15E991A9" w14:textId="77777777" w:rsidR="00DA528A" w:rsidRDefault="00DA528A" w:rsidP="00A443E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142"/>
                              </w:tabs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All g</w:t>
                            </w:r>
                            <w:r w:rsidRPr="0092208F">
                              <w:rPr>
                                <w:rFonts w:cs="Arial"/>
                                <w:color w:val="000000" w:themeColor="text1"/>
                              </w:rPr>
                              <w:t xml:space="preserve">uidance notes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for using this template and suggested considerations </w:t>
                            </w:r>
                            <w:r w:rsidRPr="0092208F">
                              <w:rPr>
                                <w:rFonts w:cs="Arial"/>
                                <w:color w:val="000000" w:themeColor="text1"/>
                              </w:rPr>
                              <w:t xml:space="preserve">are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provided as</w:t>
                            </w:r>
                            <w:r w:rsidRPr="0092208F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Pr="002608B5">
                              <w:rPr>
                                <w:rFonts w:cs="Arial"/>
                                <w:color w:val="000000" w:themeColor="text1"/>
                              </w:rPr>
                              <w:t xml:space="preserve">dot points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and are written in </w:t>
                            </w:r>
                            <w:r w:rsidRPr="00DA7600">
                              <w:rPr>
                                <w:rFonts w:cs="Arial"/>
                                <w:i/>
                                <w:color w:val="FF0000"/>
                              </w:rPr>
                              <w:t xml:space="preserve">red </w:t>
                            </w:r>
                            <w:r w:rsidRPr="00DA7600">
                              <w:rPr>
                                <w:rFonts w:cs="Arial"/>
                                <w:i/>
                                <w:iCs/>
                                <w:color w:val="FF0000"/>
                              </w:rPr>
                              <w:t>italics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3C85C854" w14:textId="77777777" w:rsidR="00DA528A" w:rsidRDefault="00DA528A" w:rsidP="00A443E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142"/>
                              </w:tabs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The g</w:t>
                            </w:r>
                            <w:r w:rsidRPr="0092208F">
                              <w:rPr>
                                <w:rFonts w:cs="Arial"/>
                                <w:color w:val="000000" w:themeColor="text1"/>
                              </w:rPr>
                              <w:t xml:space="preserve">uidance notes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and suggested considerations should be used as prompts for procurement officers to help finalise the planning process</w:t>
                            </w:r>
                            <w:r w:rsidRPr="006E2376">
                              <w:rPr>
                                <w:rFonts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3630060" w14:textId="758A3880" w:rsidR="00DA528A" w:rsidRDefault="00DA528A" w:rsidP="00A443E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142"/>
                              </w:tabs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All guidance notes and suggested considerations </w:t>
                            </w:r>
                            <w:r w:rsidRPr="0092208F">
                              <w:rPr>
                                <w:rFonts w:cs="Arial"/>
                                <w:color w:val="000000" w:themeColor="text1"/>
                              </w:rPr>
                              <w:t xml:space="preserve">should be deleted before the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Risk Management Plan is</w:t>
                            </w:r>
                            <w:r w:rsidRPr="0092208F">
                              <w:rPr>
                                <w:rFonts w:cs="Arial"/>
                                <w:color w:val="000000" w:themeColor="text1"/>
                              </w:rPr>
                              <w:t xml:space="preserve"> finalised.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 This user guide should also be deleted.</w:t>
                            </w:r>
                          </w:p>
                          <w:p w14:paraId="3812561E" w14:textId="3A935459" w:rsidR="00DA528A" w:rsidRDefault="00DA528A" w:rsidP="00A443E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142"/>
                              </w:tabs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The amount of detail you include in each section of the Risk Management Plan, and the effort put into completing this template, should be commensurate to the complexity of the </w:t>
                            </w:r>
                            <w:r w:rsidR="00F42330">
                              <w:rPr>
                                <w:rFonts w:cs="Arial"/>
                                <w:color w:val="000000" w:themeColor="text1"/>
                              </w:rPr>
                              <w:t>procurement</w:t>
                            </w:r>
                            <w:r w:rsidR="00914571">
                              <w:rPr>
                                <w:rFonts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27E7E76" w14:textId="77777777" w:rsidR="00DA528A" w:rsidRPr="00311A64" w:rsidRDefault="00DA528A" w:rsidP="00A443E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num" w:pos="142"/>
                              </w:tabs>
                              <w:spacing w:after="120" w:line="276" w:lineRule="auto"/>
                              <w:ind w:left="567" w:right="-23" w:hanging="2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311A64">
                              <w:rPr>
                                <w:rFonts w:cs="Arial"/>
                                <w:color w:val="000000" w:themeColor="text1"/>
                              </w:rPr>
                              <w:t xml:space="preserve">Parts of the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template</w:t>
                            </w:r>
                            <w:r w:rsidRPr="00311A64">
                              <w:rPr>
                                <w:rFonts w:cs="Arial"/>
                                <w:color w:val="000000" w:themeColor="text1"/>
                              </w:rPr>
                              <w:t xml:space="preserve"> contain suggested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wording or tables that can be used to input key information</w:t>
                            </w:r>
                            <w:r w:rsidRPr="00311A64">
                              <w:rPr>
                                <w:rFonts w:cs="Arial"/>
                                <w:color w:val="000000" w:themeColor="text1"/>
                              </w:rPr>
                              <w:t xml:space="preserve"> (e.g.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risk assessment</w:t>
                            </w:r>
                            <w:r w:rsidRPr="00311A64">
                              <w:rPr>
                                <w:rFonts w:cs="Arial"/>
                                <w:color w:val="000000" w:themeColor="text1"/>
                              </w:rPr>
                              <w:t xml:space="preserve">). These are only examples. You should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update or </w:t>
                            </w:r>
                            <w:r w:rsidRPr="00311A64">
                              <w:rPr>
                                <w:rFonts w:cs="Arial"/>
                                <w:color w:val="000000" w:themeColor="text1"/>
                              </w:rPr>
                              <w:t xml:space="preserve">amend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each section as required </w:t>
                            </w:r>
                            <w:r w:rsidRPr="00311A64">
                              <w:rPr>
                                <w:rFonts w:cs="Arial"/>
                                <w:color w:val="000000" w:themeColor="text1"/>
                              </w:rPr>
                              <w:t xml:space="preserve">to suit your procurement. </w:t>
                            </w:r>
                          </w:p>
                          <w:p w14:paraId="39C64C3C" w14:textId="77777777" w:rsidR="00DA528A" w:rsidRDefault="00DA528A" w:rsidP="00CD71DA">
                            <w:pPr>
                              <w:ind w:right="-23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971EA9" w14:textId="77777777" w:rsidR="00DA528A" w:rsidRDefault="00DA528A" w:rsidP="00CD71DA">
                            <w:pPr>
                              <w:ind w:right="-23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E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4pt;height:54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">
                <v:textbox>
                  <w:txbxContent>
                    <w:p w14:paraId="0CAC2763" w14:textId="436FC1A1" w:rsidR="00DA528A" w:rsidRDefault="00DA528A" w:rsidP="00CD71DA">
                      <w:pPr>
                        <w:spacing w:before="120" w:after="120"/>
                        <w:jc w:val="center"/>
                        <w:rPr>
                          <w:rFonts w:cs="Arial"/>
                          <w:b/>
                          <w:color w:val="204D84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40DF6" wp14:editId="6678735A">
                            <wp:extent cx="1518975" cy="355936"/>
                            <wp:effectExtent l="0" t="0" r="508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975" cy="355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30B0D" w14:textId="7E187E24" w:rsidR="00DA528A" w:rsidRPr="00A443EF" w:rsidRDefault="00DA528A" w:rsidP="00A443EF">
                      <w:pPr>
                        <w:spacing w:after="120" w:line="276" w:lineRule="auto"/>
                        <w:rPr>
                          <w:rFonts w:cs="Arial"/>
                          <w:color w:val="00B050"/>
                          <w:sz w:val="28"/>
                          <w:szCs w:val="44"/>
                        </w:rPr>
                      </w:pPr>
                      <w:r w:rsidRPr="00A443EF">
                        <w:rPr>
                          <w:rFonts w:cs="Arial"/>
                          <w:color w:val="00B050"/>
                          <w:sz w:val="28"/>
                          <w:szCs w:val="44"/>
                        </w:rPr>
                        <w:t>User Guide</w:t>
                      </w:r>
                    </w:p>
                    <w:p w14:paraId="4EBBD933" w14:textId="77777777" w:rsidR="00DA528A" w:rsidRPr="00A443EF" w:rsidRDefault="00DA528A" w:rsidP="00A443EF">
                      <w:pPr>
                        <w:spacing w:after="120" w:line="276" w:lineRule="auto"/>
                        <w:ind w:left="142"/>
                        <w:rPr>
                          <w:rFonts w:cs="Arial"/>
                          <w:color w:val="00B050"/>
                          <w:szCs w:val="28"/>
                        </w:rPr>
                      </w:pPr>
                      <w:r w:rsidRPr="00A443EF">
                        <w:rPr>
                          <w:rFonts w:cs="Arial"/>
                          <w:color w:val="00B050"/>
                          <w:szCs w:val="28"/>
                        </w:rPr>
                        <w:t>Public authority instructions</w:t>
                      </w:r>
                    </w:p>
                    <w:p w14:paraId="17884D86" w14:textId="1AAD4C17" w:rsidR="00DA528A" w:rsidRDefault="0008053A" w:rsidP="00A443EF">
                      <w:pPr>
                        <w:numPr>
                          <w:ilvl w:val="0"/>
                          <w:numId w:val="36"/>
                        </w:numPr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>In accordance with the Procurement Planning Policy, t</w:t>
                      </w:r>
                      <w:r w:rsidR="00DA528A" w:rsidRPr="00173FEF">
                        <w:rPr>
                          <w:rFonts w:cs="Arial"/>
                          <w:color w:val="000000" w:themeColor="text1"/>
                        </w:rPr>
                        <w:t xml:space="preserve">his </w:t>
                      </w:r>
                      <w:r w:rsidR="0082424E">
                        <w:rPr>
                          <w:rFonts w:cs="Arial"/>
                          <w:color w:val="000000" w:themeColor="text1"/>
                        </w:rPr>
                        <w:t xml:space="preserve">Procurement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Risk Management Plan </w:t>
                      </w:r>
                      <w:r w:rsidR="00DA528A" w:rsidRPr="00173FEF">
                        <w:rPr>
                          <w:rFonts w:cs="Arial"/>
                          <w:color w:val="000000" w:themeColor="text1"/>
                        </w:rPr>
                        <w:t xml:space="preserve">template is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required to be completed</w:t>
                      </w:r>
                      <w:r w:rsidR="00DA528A" w:rsidRPr="00173FEF">
                        <w:rPr>
                          <w:rFonts w:cs="Arial"/>
                          <w:color w:val="000000" w:themeColor="text1"/>
                        </w:rPr>
                        <w:t xml:space="preserve"> for </w:t>
                      </w:r>
                      <w:r w:rsidR="00DA528A">
                        <w:rPr>
                          <w:rFonts w:cs="Arial"/>
                          <w:color w:val="000000" w:themeColor="text1"/>
                        </w:rPr>
                        <w:t>all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 complex and strategic</w:t>
                      </w:r>
                      <w:r w:rsidR="00DA528A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DA528A" w:rsidRPr="00173FEF">
                        <w:rPr>
                          <w:rFonts w:cs="Arial"/>
                          <w:color w:val="000000" w:themeColor="text1"/>
                        </w:rPr>
                        <w:t>procurements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, and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</w:rPr>
                        <w:t xml:space="preserve"> attached to the Acquisition Plan</w:t>
                      </w:r>
                      <w:r w:rsidR="00DA528A" w:rsidRPr="00173FEF">
                        <w:rPr>
                          <w:rFonts w:cs="Arial"/>
                          <w:color w:val="000000" w:themeColor="text1"/>
                        </w:rPr>
                        <w:t xml:space="preserve">. </w:t>
                      </w:r>
                    </w:p>
                    <w:p w14:paraId="6312D8E8" w14:textId="054CD05F" w:rsidR="00DA528A" w:rsidRDefault="00DA528A" w:rsidP="00A443EF">
                      <w:pPr>
                        <w:numPr>
                          <w:ilvl w:val="0"/>
                          <w:numId w:val="36"/>
                        </w:numPr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 w:rsidRPr="00AE5949">
                        <w:rPr>
                          <w:rFonts w:cs="Arial"/>
                          <w:color w:val="000000" w:themeColor="text1"/>
                        </w:rPr>
                        <w:t xml:space="preserve">It is designed to meet the requirements of the </w:t>
                      </w:r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 xml:space="preserve">Procurement </w:t>
                      </w:r>
                      <w:r w:rsidRPr="00FF3D29">
                        <w:rPr>
                          <w:rFonts w:cs="Arial"/>
                          <w:i/>
                          <w:color w:val="000000" w:themeColor="text1"/>
                        </w:rPr>
                        <w:t>Planning</w:t>
                      </w:r>
                      <w:r w:rsidRPr="00FF3D29">
                        <w:rPr>
                          <w:rFonts w:cs="Arial"/>
                          <w:i/>
                          <w:iCs/>
                          <w:color w:val="000000" w:themeColor="text1"/>
                        </w:rPr>
                        <w:t xml:space="preserve"> Policy</w:t>
                      </w:r>
                      <w:r>
                        <w:rPr>
                          <w:rFonts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B27B3">
                        <w:rPr>
                          <w:rFonts w:cs="Arial"/>
                          <w:color w:val="000000" w:themeColor="text1"/>
                        </w:rPr>
                        <w:t xml:space="preserve">and </w:t>
                      </w:r>
                      <w:r w:rsidRPr="00AE5949">
                        <w:rPr>
                          <w:rFonts w:cs="Arial"/>
                          <w:color w:val="000000" w:themeColor="text1"/>
                        </w:rPr>
                        <w:t xml:space="preserve">provides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suggestions</w:t>
                      </w:r>
                      <w:r w:rsidRPr="00AE5949">
                        <w:rPr>
                          <w:rFonts w:cs="Arial"/>
                          <w:color w:val="000000" w:themeColor="text1"/>
                        </w:rPr>
                        <w:t xml:space="preserve"> about the details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to be included </w:t>
                      </w:r>
                      <w:r w:rsidRPr="00AE5949">
                        <w:rPr>
                          <w:rFonts w:cs="Arial"/>
                          <w:color w:val="000000" w:themeColor="text1"/>
                        </w:rPr>
                        <w:t xml:space="preserve">in a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Risk Management Plan.</w:t>
                      </w:r>
                      <w:r w:rsidRPr="00AE5949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</w:p>
                    <w:p w14:paraId="65182434" w14:textId="77777777" w:rsidR="00DA528A" w:rsidRDefault="00DA528A" w:rsidP="00A443EF">
                      <w:pPr>
                        <w:numPr>
                          <w:ilvl w:val="0"/>
                          <w:numId w:val="36"/>
                        </w:numPr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 w:rsidRPr="00173FEF">
                        <w:rPr>
                          <w:rFonts w:cs="Arial"/>
                          <w:color w:val="000000" w:themeColor="text1"/>
                        </w:rPr>
                        <w:t xml:space="preserve">Your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public authority</w:t>
                      </w:r>
                      <w:r w:rsidRPr="00173FEF">
                        <w:rPr>
                          <w:rFonts w:cs="Arial"/>
                          <w:color w:val="000000" w:themeColor="text1"/>
                        </w:rPr>
                        <w:t xml:space="preserve"> may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tailor</w:t>
                      </w:r>
                      <w:r w:rsidRPr="00173FEF">
                        <w:rPr>
                          <w:rFonts w:cs="Arial"/>
                          <w:color w:val="000000" w:themeColor="text1"/>
                        </w:rPr>
                        <w:t xml:space="preserve"> this template to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ensure it is fit-for-purpose and meets the</w:t>
                      </w:r>
                      <w:r w:rsidRPr="00173FEF">
                        <w:rPr>
                          <w:rFonts w:cs="Arial"/>
                          <w:color w:val="000000" w:themeColor="text1"/>
                        </w:rPr>
                        <w:t xml:space="preserve"> requirements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 of its internal procurement framework</w:t>
                      </w:r>
                      <w:r w:rsidRPr="00173FEF">
                        <w:rPr>
                          <w:rFonts w:cs="Arial"/>
                          <w:color w:val="000000" w:themeColor="text1"/>
                        </w:rPr>
                        <w:t xml:space="preserve">. </w:t>
                      </w:r>
                    </w:p>
                    <w:p w14:paraId="6A31DC9E" w14:textId="77777777" w:rsidR="00DA528A" w:rsidRPr="00A443EF" w:rsidRDefault="00DA528A" w:rsidP="00A443EF">
                      <w:pPr>
                        <w:spacing w:after="120" w:line="276" w:lineRule="auto"/>
                        <w:ind w:left="142"/>
                        <w:rPr>
                          <w:rFonts w:cs="Arial"/>
                          <w:color w:val="00B050"/>
                          <w:szCs w:val="28"/>
                        </w:rPr>
                      </w:pPr>
                      <w:r w:rsidRPr="00A443EF">
                        <w:rPr>
                          <w:rFonts w:cs="Arial"/>
                          <w:color w:val="00B050"/>
                          <w:szCs w:val="28"/>
                        </w:rPr>
                        <w:t>User specific instructions</w:t>
                      </w:r>
                    </w:p>
                    <w:p w14:paraId="15E991A9" w14:textId="77777777" w:rsidR="00DA528A" w:rsidRDefault="00DA528A" w:rsidP="00A443EF">
                      <w:pPr>
                        <w:numPr>
                          <w:ilvl w:val="0"/>
                          <w:numId w:val="36"/>
                        </w:numPr>
                        <w:tabs>
                          <w:tab w:val="num" w:pos="142"/>
                        </w:tabs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>All g</w:t>
                      </w:r>
                      <w:r w:rsidRPr="0092208F">
                        <w:rPr>
                          <w:rFonts w:cs="Arial"/>
                          <w:color w:val="000000" w:themeColor="text1"/>
                        </w:rPr>
                        <w:t xml:space="preserve">uidance notes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for using this template and suggested considerations </w:t>
                      </w:r>
                      <w:r w:rsidRPr="0092208F">
                        <w:rPr>
                          <w:rFonts w:cs="Arial"/>
                          <w:color w:val="000000" w:themeColor="text1"/>
                        </w:rPr>
                        <w:t xml:space="preserve">are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provided as</w:t>
                      </w:r>
                      <w:r w:rsidRPr="0092208F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Pr="002608B5">
                        <w:rPr>
                          <w:rFonts w:cs="Arial"/>
                          <w:color w:val="000000" w:themeColor="text1"/>
                        </w:rPr>
                        <w:t xml:space="preserve">dot points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and are written in </w:t>
                      </w:r>
                      <w:r w:rsidRPr="00DA7600">
                        <w:rPr>
                          <w:rFonts w:cs="Arial"/>
                          <w:i/>
                          <w:color w:val="FF0000"/>
                        </w:rPr>
                        <w:t xml:space="preserve">red </w:t>
                      </w:r>
                      <w:r w:rsidRPr="00DA7600">
                        <w:rPr>
                          <w:rFonts w:cs="Arial"/>
                          <w:i/>
                          <w:iCs/>
                          <w:color w:val="FF0000"/>
                        </w:rPr>
                        <w:t>italics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. </w:t>
                      </w:r>
                    </w:p>
                    <w:p w14:paraId="3C85C854" w14:textId="77777777" w:rsidR="00DA528A" w:rsidRDefault="00DA528A" w:rsidP="00A443EF">
                      <w:pPr>
                        <w:numPr>
                          <w:ilvl w:val="0"/>
                          <w:numId w:val="36"/>
                        </w:numPr>
                        <w:tabs>
                          <w:tab w:val="num" w:pos="142"/>
                        </w:tabs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>The g</w:t>
                      </w:r>
                      <w:r w:rsidRPr="0092208F">
                        <w:rPr>
                          <w:rFonts w:cs="Arial"/>
                          <w:color w:val="000000" w:themeColor="text1"/>
                        </w:rPr>
                        <w:t xml:space="preserve">uidance notes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and suggested considerations should be used as prompts for procurement officers to help finalise the planning process</w:t>
                      </w:r>
                      <w:r w:rsidRPr="006E2376">
                        <w:rPr>
                          <w:rFonts w:cs="Arial"/>
                          <w:color w:val="000000" w:themeColor="text1"/>
                        </w:rPr>
                        <w:t>.</w:t>
                      </w:r>
                    </w:p>
                    <w:p w14:paraId="73630060" w14:textId="758A3880" w:rsidR="00DA528A" w:rsidRDefault="00DA528A" w:rsidP="00A443EF">
                      <w:pPr>
                        <w:numPr>
                          <w:ilvl w:val="0"/>
                          <w:numId w:val="36"/>
                        </w:numPr>
                        <w:tabs>
                          <w:tab w:val="num" w:pos="142"/>
                        </w:tabs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 xml:space="preserve">All guidance notes and suggested considerations </w:t>
                      </w:r>
                      <w:r w:rsidRPr="0092208F">
                        <w:rPr>
                          <w:rFonts w:cs="Arial"/>
                          <w:color w:val="000000" w:themeColor="text1"/>
                        </w:rPr>
                        <w:t xml:space="preserve">should be deleted before the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Risk Management Plan is</w:t>
                      </w:r>
                      <w:r w:rsidRPr="0092208F">
                        <w:rPr>
                          <w:rFonts w:cs="Arial"/>
                          <w:color w:val="000000" w:themeColor="text1"/>
                        </w:rPr>
                        <w:t xml:space="preserve"> finalised.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 This user guide should also be deleted.</w:t>
                      </w:r>
                    </w:p>
                    <w:p w14:paraId="3812561E" w14:textId="3A935459" w:rsidR="00DA528A" w:rsidRDefault="00DA528A" w:rsidP="00A443EF">
                      <w:pPr>
                        <w:numPr>
                          <w:ilvl w:val="0"/>
                          <w:numId w:val="36"/>
                        </w:numPr>
                        <w:tabs>
                          <w:tab w:val="num" w:pos="142"/>
                        </w:tabs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 xml:space="preserve">The amount of detail you include in each section of the Risk Management Plan, and the effort put into completing this template, should be commensurate to the complexity of the </w:t>
                      </w:r>
                      <w:r w:rsidR="00F42330">
                        <w:rPr>
                          <w:rFonts w:cs="Arial"/>
                          <w:color w:val="000000" w:themeColor="text1"/>
                        </w:rPr>
                        <w:t>procurement</w:t>
                      </w:r>
                      <w:r w:rsidR="00914571">
                        <w:rPr>
                          <w:rFonts w:cs="Arial"/>
                          <w:color w:val="000000" w:themeColor="text1"/>
                        </w:rPr>
                        <w:t>.</w:t>
                      </w:r>
                    </w:p>
                    <w:p w14:paraId="327E7E76" w14:textId="77777777" w:rsidR="00DA528A" w:rsidRPr="00311A64" w:rsidRDefault="00DA528A" w:rsidP="00A443EF">
                      <w:pPr>
                        <w:numPr>
                          <w:ilvl w:val="0"/>
                          <w:numId w:val="36"/>
                        </w:numPr>
                        <w:tabs>
                          <w:tab w:val="num" w:pos="142"/>
                        </w:tabs>
                        <w:spacing w:after="120" w:line="276" w:lineRule="auto"/>
                        <w:ind w:left="567" w:right="-23" w:hanging="290"/>
                        <w:rPr>
                          <w:rFonts w:cs="Arial"/>
                          <w:color w:val="000000" w:themeColor="text1"/>
                        </w:rPr>
                      </w:pPr>
                      <w:r w:rsidRPr="00311A64">
                        <w:rPr>
                          <w:rFonts w:cs="Arial"/>
                          <w:color w:val="000000" w:themeColor="text1"/>
                        </w:rPr>
                        <w:t xml:space="preserve">Parts of the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template</w:t>
                      </w:r>
                      <w:r w:rsidRPr="00311A64">
                        <w:rPr>
                          <w:rFonts w:cs="Arial"/>
                          <w:color w:val="000000" w:themeColor="text1"/>
                        </w:rPr>
                        <w:t xml:space="preserve"> contain suggested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wording or tables that can be used to input key information</w:t>
                      </w:r>
                      <w:r w:rsidRPr="00311A64">
                        <w:rPr>
                          <w:rFonts w:cs="Arial"/>
                          <w:color w:val="000000" w:themeColor="text1"/>
                        </w:rPr>
                        <w:t xml:space="preserve"> (e.g.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risk assessment</w:t>
                      </w:r>
                      <w:r w:rsidRPr="00311A64">
                        <w:rPr>
                          <w:rFonts w:cs="Arial"/>
                          <w:color w:val="000000" w:themeColor="text1"/>
                        </w:rPr>
                        <w:t xml:space="preserve">). These are only examples. You should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update or </w:t>
                      </w:r>
                      <w:r w:rsidRPr="00311A64">
                        <w:rPr>
                          <w:rFonts w:cs="Arial"/>
                          <w:color w:val="000000" w:themeColor="text1"/>
                        </w:rPr>
                        <w:t xml:space="preserve">amend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each section as required </w:t>
                      </w:r>
                      <w:r w:rsidRPr="00311A64">
                        <w:rPr>
                          <w:rFonts w:cs="Arial"/>
                          <w:color w:val="000000" w:themeColor="text1"/>
                        </w:rPr>
                        <w:t xml:space="preserve">to suit your procurement. </w:t>
                      </w:r>
                    </w:p>
                    <w:p w14:paraId="39C64C3C" w14:textId="77777777" w:rsidR="00DA528A" w:rsidRDefault="00DA528A" w:rsidP="00CD71DA">
                      <w:pPr>
                        <w:ind w:right="-23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971EA9" w14:textId="77777777" w:rsidR="00DA528A" w:rsidRDefault="00DA528A" w:rsidP="00CD71DA">
                      <w:pPr>
                        <w:ind w:right="-23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65FB41" w14:textId="1D02A888" w:rsidR="003508A6" w:rsidRDefault="003508A6">
      <w:pPr>
        <w:sectPr w:rsidR="003508A6" w:rsidSect="00F42330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134" w:bottom="1134" w:left="1134" w:header="567" w:footer="284" w:gutter="0"/>
          <w:cols w:space="720"/>
          <w:titlePg/>
          <w:docGrid w:linePitch="326"/>
        </w:sectPr>
      </w:pPr>
    </w:p>
    <w:p w14:paraId="5ED67419" w14:textId="77777777" w:rsidR="00CD71DA" w:rsidRDefault="00CD71DA"/>
    <w:tbl>
      <w:tblPr>
        <w:tblW w:w="9752" w:type="dxa"/>
        <w:tblLook w:val="0000" w:firstRow="0" w:lastRow="0" w:firstColumn="0" w:lastColumn="0" w:noHBand="0" w:noVBand="0"/>
      </w:tblPr>
      <w:tblGrid>
        <w:gridCol w:w="2722"/>
        <w:gridCol w:w="3515"/>
        <w:gridCol w:w="3515"/>
      </w:tblGrid>
      <w:tr w:rsidR="00D41069" w14:paraId="2DFF2693" w14:textId="77777777" w:rsidTr="001B10E7">
        <w:trPr>
          <w:trHeight w:val="6800"/>
        </w:trPr>
        <w:tc>
          <w:tcPr>
            <w:tcW w:w="9752" w:type="dxa"/>
            <w:gridSpan w:val="3"/>
            <w:vAlign w:val="center"/>
          </w:tcPr>
          <w:p w14:paraId="5F5569AD" w14:textId="77777777" w:rsidR="003E676B" w:rsidRDefault="00791304" w:rsidP="00CD71DA">
            <w:pPr>
              <w:pStyle w:val="BodyTextIndent"/>
              <w:spacing w:before="240" w:after="480"/>
              <w:ind w:left="0"/>
              <w:jc w:val="center"/>
              <w:rPr>
                <w:b/>
                <w:bCs/>
                <w:color w:val="00B050"/>
                <w:sz w:val="56"/>
              </w:rPr>
            </w:pPr>
            <w:r w:rsidRPr="00A443EF">
              <w:rPr>
                <w:b/>
                <w:bCs/>
                <w:color w:val="00B050"/>
                <w:sz w:val="56"/>
              </w:rPr>
              <w:t>PROCUREMENT RISK MANAGEMENT PLAN</w:t>
            </w:r>
            <w:r w:rsidR="001B10E7" w:rsidRPr="00A443EF">
              <w:rPr>
                <w:b/>
                <w:bCs/>
                <w:color w:val="00B050"/>
                <w:sz w:val="56"/>
              </w:rPr>
              <w:t xml:space="preserve"> </w:t>
            </w:r>
          </w:p>
          <w:p w14:paraId="7B661763" w14:textId="77777777" w:rsidR="00E41531" w:rsidRPr="00E41531" w:rsidRDefault="00E41531" w:rsidP="00E41531"/>
          <w:p w14:paraId="299AAD82" w14:textId="6AC3FA4C" w:rsidR="00E41531" w:rsidRPr="00E41531" w:rsidRDefault="00E41531" w:rsidP="00E41531"/>
        </w:tc>
      </w:tr>
      <w:tr w:rsidR="00D41069" w:rsidRPr="001B10E7" w14:paraId="125A15A9" w14:textId="77777777" w:rsidTr="00791304">
        <w:tc>
          <w:tcPr>
            <w:tcW w:w="2722" w:type="dxa"/>
            <w:tcBorders>
              <w:bottom w:val="single" w:sz="4" w:space="0" w:color="auto"/>
            </w:tcBorders>
          </w:tcPr>
          <w:p w14:paraId="3077A0C8" w14:textId="77777777" w:rsidR="00D41069" w:rsidRPr="001B10E7" w:rsidRDefault="001B5913">
            <w:pPr>
              <w:pStyle w:val="BodyTextIndent"/>
              <w:spacing w:before="120"/>
              <w:ind w:left="0"/>
              <w:rPr>
                <w:b/>
                <w:bCs/>
                <w:sz w:val="24"/>
              </w:rPr>
            </w:pPr>
            <w:r w:rsidRPr="001B10E7">
              <w:rPr>
                <w:b/>
                <w:bCs/>
                <w:sz w:val="24"/>
              </w:rPr>
              <w:t>Procurement</w:t>
            </w:r>
            <w:r w:rsidR="00791304" w:rsidRPr="001B10E7">
              <w:rPr>
                <w:b/>
                <w:bCs/>
                <w:sz w:val="24"/>
              </w:rPr>
              <w:t xml:space="preserve"> Name:</w:t>
            </w:r>
          </w:p>
        </w:tc>
        <w:tc>
          <w:tcPr>
            <w:tcW w:w="7030" w:type="dxa"/>
            <w:gridSpan w:val="2"/>
            <w:tcBorders>
              <w:bottom w:val="single" w:sz="4" w:space="0" w:color="auto"/>
            </w:tcBorders>
          </w:tcPr>
          <w:p w14:paraId="785FE827" w14:textId="77777777" w:rsidR="00D41069" w:rsidRPr="001B10E7" w:rsidRDefault="00791304" w:rsidP="00791304">
            <w:pPr>
              <w:pStyle w:val="BodyTextIndent"/>
              <w:spacing w:before="120"/>
              <w:ind w:left="0"/>
              <w:rPr>
                <w:i/>
                <w:iCs/>
                <w:color w:val="FF0000"/>
                <w:sz w:val="24"/>
              </w:rPr>
            </w:pPr>
            <w:r w:rsidRPr="001B10E7">
              <w:rPr>
                <w:i/>
                <w:iCs/>
                <w:color w:val="FF0000"/>
                <w:sz w:val="24"/>
              </w:rPr>
              <w:t>[Insert project name]</w:t>
            </w:r>
          </w:p>
        </w:tc>
      </w:tr>
      <w:tr w:rsidR="00727E88" w:rsidRPr="001B10E7" w14:paraId="65E64875" w14:textId="77777777" w:rsidTr="00791304">
        <w:tc>
          <w:tcPr>
            <w:tcW w:w="2722" w:type="dxa"/>
            <w:tcBorders>
              <w:top w:val="single" w:sz="4" w:space="0" w:color="auto"/>
            </w:tcBorders>
          </w:tcPr>
          <w:p w14:paraId="24FDA0AE" w14:textId="77777777" w:rsidR="00727E88" w:rsidRPr="001B10E7" w:rsidRDefault="00727E88">
            <w:pPr>
              <w:pStyle w:val="BodyTextIndent"/>
              <w:spacing w:before="120"/>
              <w:ind w:left="0"/>
              <w:rPr>
                <w:b/>
                <w:bCs/>
                <w:sz w:val="24"/>
              </w:rPr>
            </w:pPr>
            <w:r w:rsidRPr="001B10E7">
              <w:rPr>
                <w:b/>
                <w:bCs/>
                <w:sz w:val="24"/>
              </w:rPr>
              <w:t>Department: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</w:tcBorders>
          </w:tcPr>
          <w:p w14:paraId="3109F41A" w14:textId="77777777" w:rsidR="00727E88" w:rsidRPr="001B10E7" w:rsidRDefault="00727E88">
            <w:pPr>
              <w:pStyle w:val="BodyTextIndent"/>
              <w:spacing w:before="120"/>
              <w:ind w:left="0"/>
              <w:rPr>
                <w:i/>
                <w:iCs/>
                <w:color w:val="FF0000"/>
                <w:sz w:val="24"/>
              </w:rPr>
            </w:pPr>
            <w:r w:rsidRPr="001B10E7">
              <w:rPr>
                <w:i/>
                <w:iCs/>
                <w:color w:val="FF0000"/>
                <w:sz w:val="24"/>
              </w:rPr>
              <w:t xml:space="preserve">[Insert </w:t>
            </w:r>
            <w:r w:rsidR="001B10E7">
              <w:rPr>
                <w:i/>
                <w:iCs/>
                <w:color w:val="FF0000"/>
                <w:sz w:val="24"/>
              </w:rPr>
              <w:t>Public Authority</w:t>
            </w:r>
            <w:r w:rsidRPr="001B10E7">
              <w:rPr>
                <w:i/>
                <w:iCs/>
                <w:color w:val="FF0000"/>
                <w:sz w:val="24"/>
              </w:rPr>
              <w:t xml:space="preserve"> name]</w:t>
            </w:r>
          </w:p>
        </w:tc>
      </w:tr>
      <w:tr w:rsidR="00D41069" w:rsidRPr="001B10E7" w14:paraId="75B10B6F" w14:textId="77777777" w:rsidTr="00791304">
        <w:tc>
          <w:tcPr>
            <w:tcW w:w="2722" w:type="dxa"/>
          </w:tcPr>
          <w:p w14:paraId="4E76A77D" w14:textId="77777777" w:rsidR="00D41069" w:rsidRPr="001B10E7" w:rsidRDefault="00727E88">
            <w:pPr>
              <w:pStyle w:val="BodyTextIndent"/>
              <w:spacing w:before="120"/>
              <w:ind w:left="0"/>
              <w:rPr>
                <w:b/>
                <w:bCs/>
                <w:sz w:val="24"/>
              </w:rPr>
            </w:pPr>
            <w:r w:rsidRPr="001B10E7">
              <w:rPr>
                <w:b/>
                <w:bCs/>
                <w:sz w:val="24"/>
              </w:rPr>
              <w:t>Division</w:t>
            </w:r>
            <w:r w:rsidR="00D41069" w:rsidRPr="001B10E7">
              <w:rPr>
                <w:b/>
                <w:bCs/>
                <w:sz w:val="24"/>
              </w:rPr>
              <w:t>:</w:t>
            </w:r>
          </w:p>
        </w:tc>
        <w:tc>
          <w:tcPr>
            <w:tcW w:w="7030" w:type="dxa"/>
            <w:gridSpan w:val="2"/>
          </w:tcPr>
          <w:p w14:paraId="39045155" w14:textId="77777777" w:rsidR="00D41069" w:rsidRPr="001B10E7" w:rsidRDefault="00D41069" w:rsidP="00727E88">
            <w:pPr>
              <w:pStyle w:val="BodyTextIndent"/>
              <w:spacing w:before="120"/>
              <w:ind w:left="0"/>
              <w:rPr>
                <w:i/>
                <w:iCs/>
                <w:color w:val="FF0000"/>
                <w:sz w:val="24"/>
              </w:rPr>
            </w:pPr>
            <w:r w:rsidRPr="001B10E7">
              <w:rPr>
                <w:i/>
                <w:iCs/>
                <w:color w:val="FF0000"/>
                <w:sz w:val="24"/>
              </w:rPr>
              <w:t xml:space="preserve">[Insert </w:t>
            </w:r>
            <w:r w:rsidR="00727E88" w:rsidRPr="001B10E7">
              <w:rPr>
                <w:i/>
                <w:iCs/>
                <w:color w:val="FF0000"/>
                <w:sz w:val="24"/>
              </w:rPr>
              <w:t>division</w:t>
            </w:r>
            <w:r w:rsidR="00BE1A6B" w:rsidRPr="001B10E7">
              <w:rPr>
                <w:i/>
                <w:iCs/>
                <w:color w:val="FF0000"/>
                <w:sz w:val="24"/>
              </w:rPr>
              <w:t xml:space="preserve"> </w:t>
            </w:r>
            <w:r w:rsidRPr="001B10E7">
              <w:rPr>
                <w:i/>
                <w:iCs/>
                <w:color w:val="FF0000"/>
                <w:sz w:val="24"/>
              </w:rPr>
              <w:t>name]</w:t>
            </w:r>
          </w:p>
        </w:tc>
      </w:tr>
      <w:tr w:rsidR="00D41069" w:rsidRPr="001B10E7" w14:paraId="71E932F2" w14:textId="77777777" w:rsidTr="00791304">
        <w:tc>
          <w:tcPr>
            <w:tcW w:w="2722" w:type="dxa"/>
          </w:tcPr>
          <w:p w14:paraId="24108E32" w14:textId="77777777" w:rsidR="00D41069" w:rsidRPr="001B10E7" w:rsidRDefault="00D41069">
            <w:pPr>
              <w:pStyle w:val="BodyTextIndent"/>
              <w:spacing w:before="120"/>
              <w:ind w:left="0"/>
              <w:rPr>
                <w:b/>
                <w:bCs/>
                <w:sz w:val="24"/>
              </w:rPr>
            </w:pPr>
            <w:r w:rsidRPr="001B10E7">
              <w:rPr>
                <w:b/>
                <w:bCs/>
                <w:sz w:val="24"/>
              </w:rPr>
              <w:t>Reference Number:</w:t>
            </w:r>
          </w:p>
        </w:tc>
        <w:tc>
          <w:tcPr>
            <w:tcW w:w="7030" w:type="dxa"/>
            <w:gridSpan w:val="2"/>
          </w:tcPr>
          <w:p w14:paraId="2A2BEB28" w14:textId="77777777" w:rsidR="00D41069" w:rsidRPr="001B10E7" w:rsidRDefault="00D41069">
            <w:pPr>
              <w:pStyle w:val="BodyTextIndent"/>
              <w:spacing w:before="120"/>
              <w:ind w:left="0"/>
              <w:rPr>
                <w:i/>
                <w:iCs/>
                <w:color w:val="FF0000"/>
                <w:sz w:val="24"/>
              </w:rPr>
            </w:pPr>
            <w:r w:rsidRPr="001B10E7">
              <w:rPr>
                <w:i/>
                <w:iCs/>
                <w:color w:val="FF0000"/>
                <w:sz w:val="24"/>
              </w:rPr>
              <w:t xml:space="preserve">[Insert </w:t>
            </w:r>
            <w:r w:rsidR="001B10E7">
              <w:rPr>
                <w:i/>
                <w:iCs/>
                <w:color w:val="FF0000"/>
                <w:sz w:val="24"/>
              </w:rPr>
              <w:t>procurement reference</w:t>
            </w:r>
            <w:r w:rsidRPr="001B10E7">
              <w:rPr>
                <w:i/>
                <w:iCs/>
                <w:color w:val="FF0000"/>
                <w:sz w:val="24"/>
              </w:rPr>
              <w:t xml:space="preserve"> number]</w:t>
            </w:r>
          </w:p>
        </w:tc>
      </w:tr>
      <w:tr w:rsidR="001B10E7" w14:paraId="5F968360" w14:textId="77777777" w:rsidTr="00025701">
        <w:tc>
          <w:tcPr>
            <w:tcW w:w="2722" w:type="dxa"/>
          </w:tcPr>
          <w:p w14:paraId="1A5470D1" w14:textId="77777777" w:rsidR="001B10E7" w:rsidRPr="001B10E7" w:rsidRDefault="001B10E7">
            <w:pPr>
              <w:pStyle w:val="BodyTextIndent"/>
              <w:spacing w:before="12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Version Control</w:t>
            </w:r>
          </w:p>
        </w:tc>
        <w:tc>
          <w:tcPr>
            <w:tcW w:w="3515" w:type="dxa"/>
          </w:tcPr>
          <w:p w14:paraId="3478C1FE" w14:textId="77777777" w:rsidR="001B10E7" w:rsidRPr="001B10E7" w:rsidRDefault="001B10E7">
            <w:pPr>
              <w:pStyle w:val="BodyTextIndent"/>
              <w:spacing w:before="120"/>
              <w:ind w:left="0"/>
              <w:rPr>
                <w:iCs/>
                <w:sz w:val="24"/>
              </w:rPr>
            </w:pPr>
            <w:r w:rsidRPr="001B10E7">
              <w:rPr>
                <w:iCs/>
                <w:sz w:val="24"/>
              </w:rPr>
              <w:t xml:space="preserve">Date </w:t>
            </w:r>
          </w:p>
        </w:tc>
        <w:tc>
          <w:tcPr>
            <w:tcW w:w="3515" w:type="dxa"/>
          </w:tcPr>
          <w:p w14:paraId="17B6EC5E" w14:textId="77777777" w:rsidR="001B10E7" w:rsidRPr="001B10E7" w:rsidRDefault="001B10E7">
            <w:pPr>
              <w:pStyle w:val="BodyTextIndent"/>
              <w:spacing w:before="120"/>
              <w:ind w:left="0"/>
              <w:rPr>
                <w:iCs/>
                <w:sz w:val="24"/>
              </w:rPr>
            </w:pPr>
            <w:r w:rsidRPr="001B10E7">
              <w:rPr>
                <w:iCs/>
                <w:sz w:val="24"/>
              </w:rPr>
              <w:t xml:space="preserve">Version </w:t>
            </w:r>
          </w:p>
        </w:tc>
      </w:tr>
      <w:tr w:rsidR="001B10E7" w14:paraId="77218940" w14:textId="77777777" w:rsidTr="00025701">
        <w:trPr>
          <w:trHeight w:val="50"/>
        </w:trPr>
        <w:tc>
          <w:tcPr>
            <w:tcW w:w="2722" w:type="dxa"/>
          </w:tcPr>
          <w:p w14:paraId="2C3AE0AE" w14:textId="77777777" w:rsidR="001B10E7" w:rsidRPr="001B10E7" w:rsidRDefault="001B10E7" w:rsidP="001B10E7">
            <w:pPr>
              <w:pStyle w:val="BodyTextIndent"/>
              <w:spacing w:before="120"/>
              <w:ind w:left="0"/>
              <w:rPr>
                <w:b/>
                <w:bCs/>
                <w:sz w:val="24"/>
              </w:rPr>
            </w:pPr>
          </w:p>
        </w:tc>
        <w:tc>
          <w:tcPr>
            <w:tcW w:w="3515" w:type="dxa"/>
          </w:tcPr>
          <w:p w14:paraId="69CA2EC7" w14:textId="77777777" w:rsidR="001B10E7" w:rsidRPr="001B10E7" w:rsidRDefault="001B10E7" w:rsidP="001B10E7">
            <w:pPr>
              <w:pStyle w:val="BodyTextIndent"/>
              <w:spacing w:before="120"/>
              <w:ind w:left="0"/>
              <w:rPr>
                <w:i/>
                <w:iCs/>
                <w:color w:val="FF0000"/>
                <w:sz w:val="24"/>
              </w:rPr>
            </w:pPr>
            <w:r w:rsidRPr="001B10E7">
              <w:rPr>
                <w:i/>
                <w:iCs/>
                <w:color w:val="FF0000"/>
                <w:sz w:val="24"/>
              </w:rPr>
              <w:t>[Insert date]</w:t>
            </w:r>
          </w:p>
        </w:tc>
        <w:tc>
          <w:tcPr>
            <w:tcW w:w="3515" w:type="dxa"/>
          </w:tcPr>
          <w:p w14:paraId="0C7171A5" w14:textId="77777777" w:rsidR="001B10E7" w:rsidRPr="001B10E7" w:rsidRDefault="001B10E7" w:rsidP="001B10E7">
            <w:pPr>
              <w:pStyle w:val="BodyTextIndent"/>
              <w:spacing w:before="120"/>
              <w:ind w:left="0"/>
              <w:rPr>
                <w:i/>
                <w:iCs/>
                <w:color w:val="FF0000"/>
                <w:sz w:val="24"/>
              </w:rPr>
            </w:pPr>
            <w:r>
              <w:rPr>
                <w:i/>
                <w:iCs/>
                <w:color w:val="FF0000"/>
                <w:sz w:val="24"/>
              </w:rPr>
              <w:t>[version no]</w:t>
            </w:r>
          </w:p>
        </w:tc>
      </w:tr>
    </w:tbl>
    <w:p w14:paraId="5C9B52EF" w14:textId="77777777" w:rsidR="00D41069" w:rsidRDefault="00D41069"/>
    <w:p w14:paraId="4DC9903D" w14:textId="77777777" w:rsidR="00D41069" w:rsidRDefault="00D41069">
      <w:pPr>
        <w:pStyle w:val="BodyTextIndent"/>
        <w:spacing w:before="120"/>
        <w:ind w:left="0"/>
        <w:jc w:val="center"/>
        <w:rPr>
          <w:b/>
          <w:bCs/>
          <w:sz w:val="36"/>
        </w:rPr>
      </w:pPr>
      <w:r>
        <w:br w:type="page"/>
      </w:r>
      <w:r w:rsidRPr="00A443EF">
        <w:rPr>
          <w:b/>
          <w:bCs/>
          <w:color w:val="00B050"/>
          <w:sz w:val="36"/>
        </w:rPr>
        <w:lastRenderedPageBreak/>
        <w:t>TABLE OF CONTENTS</w:t>
      </w:r>
    </w:p>
    <w:p w14:paraId="48AF3FD6" w14:textId="77777777" w:rsidR="00D41069" w:rsidRDefault="00D41069">
      <w:pPr>
        <w:pStyle w:val="BodyTextIndent"/>
        <w:spacing w:after="0"/>
        <w:ind w:left="0"/>
        <w:jc w:val="center"/>
        <w:rPr>
          <w:sz w:val="20"/>
        </w:rPr>
      </w:pPr>
    </w:p>
    <w:p w14:paraId="61938AF6" w14:textId="3CF311CB" w:rsidR="00C3591E" w:rsidRPr="00F42330" w:rsidRDefault="00D41069" w:rsidP="00F42330">
      <w:pPr>
        <w:pStyle w:val="TOC1"/>
        <w:tabs>
          <w:tab w:val="left" w:pos="480"/>
          <w:tab w:val="right" w:leader="dot" w:pos="9629"/>
        </w:tabs>
        <w:spacing w:after="120"/>
        <w:rPr>
          <w:rFonts w:asciiTheme="minorHAnsi" w:eastAsiaTheme="minorEastAsia" w:hAnsiTheme="minorHAnsi" w:cstheme="minorBidi"/>
          <w:noProof/>
          <w:szCs w:val="24"/>
          <w:lang w:eastAsia="en-AU"/>
        </w:rPr>
      </w:pPr>
      <w:r w:rsidRPr="008C48D6">
        <w:rPr>
          <w:rFonts w:cs="Arial"/>
          <w:bCs/>
          <w:szCs w:val="24"/>
        </w:rPr>
        <w:fldChar w:fldCharType="begin"/>
      </w:r>
      <w:r w:rsidRPr="008C48D6">
        <w:rPr>
          <w:rFonts w:cs="Arial"/>
          <w:bCs/>
          <w:szCs w:val="24"/>
        </w:rPr>
        <w:instrText xml:space="preserve"> TOC \o "1-2" \h \z </w:instrText>
      </w:r>
      <w:r w:rsidRPr="008C48D6">
        <w:rPr>
          <w:rFonts w:cs="Arial"/>
          <w:bCs/>
          <w:szCs w:val="24"/>
        </w:rPr>
        <w:fldChar w:fldCharType="separate"/>
      </w:r>
      <w:hyperlink w:anchor="_Toc65080325" w:history="1">
        <w:r w:rsidR="00C3591E" w:rsidRPr="00F42330">
          <w:rPr>
            <w:rStyle w:val="Hyperlink"/>
            <w:rFonts w:cs="Arial"/>
            <w:noProof/>
            <w:szCs w:val="24"/>
          </w:rPr>
          <w:t>1.</w:t>
        </w:r>
        <w:r w:rsidR="00C3591E" w:rsidRPr="00F42330">
          <w:rPr>
            <w:rFonts w:asciiTheme="minorHAnsi" w:eastAsiaTheme="minorEastAsia" w:hAnsiTheme="minorHAnsi" w:cstheme="minorBidi"/>
            <w:noProof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noProof/>
            <w:szCs w:val="24"/>
          </w:rPr>
          <w:t>PURPOSE OF A RISK MANAGEMENT PLAN</w:t>
        </w:r>
        <w:r w:rsidR="00C3591E" w:rsidRPr="00F42330">
          <w:rPr>
            <w:noProof/>
            <w:webHidden/>
            <w:szCs w:val="24"/>
          </w:rPr>
          <w:tab/>
        </w:r>
        <w:r w:rsidR="00C3591E" w:rsidRPr="00F42330">
          <w:rPr>
            <w:noProof/>
            <w:webHidden/>
            <w:szCs w:val="24"/>
          </w:rPr>
          <w:fldChar w:fldCharType="begin"/>
        </w:r>
        <w:r w:rsidR="00C3591E" w:rsidRPr="00F42330">
          <w:rPr>
            <w:noProof/>
            <w:webHidden/>
            <w:szCs w:val="24"/>
          </w:rPr>
          <w:instrText xml:space="preserve"> PAGEREF _Toc65080325 \h </w:instrText>
        </w:r>
        <w:r w:rsidR="00C3591E" w:rsidRPr="00F42330">
          <w:rPr>
            <w:noProof/>
            <w:webHidden/>
            <w:szCs w:val="24"/>
          </w:rPr>
        </w:r>
        <w:r w:rsidR="00C3591E" w:rsidRPr="00F42330">
          <w:rPr>
            <w:noProof/>
            <w:webHidden/>
            <w:szCs w:val="24"/>
          </w:rPr>
          <w:fldChar w:fldCharType="separate"/>
        </w:r>
        <w:r w:rsidR="003E2702" w:rsidRPr="00F42330">
          <w:rPr>
            <w:noProof/>
            <w:webHidden/>
            <w:szCs w:val="24"/>
          </w:rPr>
          <w:t>4</w:t>
        </w:r>
        <w:r w:rsidR="00C3591E" w:rsidRPr="00F42330">
          <w:rPr>
            <w:noProof/>
            <w:webHidden/>
            <w:szCs w:val="24"/>
          </w:rPr>
          <w:fldChar w:fldCharType="end"/>
        </w:r>
      </w:hyperlink>
    </w:p>
    <w:p w14:paraId="7446E318" w14:textId="600C3DDE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26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1.1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Supporting documents applicable to the procurement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_Toc65080326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4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E8306DA" w14:textId="48C87A48" w:rsidR="00C3591E" w:rsidRPr="00F42330" w:rsidRDefault="00000000" w:rsidP="00F42330">
      <w:pPr>
        <w:pStyle w:val="TOC1"/>
        <w:tabs>
          <w:tab w:val="left" w:pos="480"/>
          <w:tab w:val="right" w:leader="dot" w:pos="9629"/>
        </w:tabs>
        <w:spacing w:after="120"/>
        <w:rPr>
          <w:rFonts w:asciiTheme="minorHAnsi" w:eastAsiaTheme="minorEastAsia" w:hAnsiTheme="minorHAnsi" w:cstheme="minorBidi"/>
          <w:noProof/>
          <w:szCs w:val="24"/>
          <w:lang w:eastAsia="en-AU"/>
        </w:rPr>
      </w:pPr>
      <w:hyperlink w:anchor="_Toc65080327" w:history="1">
        <w:r w:rsidR="00C3591E" w:rsidRPr="00F42330">
          <w:rPr>
            <w:rStyle w:val="Hyperlink"/>
            <w:rFonts w:cs="Arial"/>
            <w:noProof/>
            <w:szCs w:val="24"/>
          </w:rPr>
          <w:t>2.</w:t>
        </w:r>
        <w:r w:rsidR="00C3591E" w:rsidRPr="00F42330">
          <w:rPr>
            <w:rFonts w:asciiTheme="minorHAnsi" w:eastAsiaTheme="minorEastAsia" w:hAnsiTheme="minorHAnsi" w:cstheme="minorBidi"/>
            <w:noProof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noProof/>
            <w:szCs w:val="24"/>
          </w:rPr>
          <w:t>PROCUREMENT CONTEXT</w:t>
        </w:r>
        <w:r w:rsidR="00C3591E" w:rsidRPr="00F42330">
          <w:rPr>
            <w:noProof/>
            <w:webHidden/>
            <w:szCs w:val="24"/>
          </w:rPr>
          <w:tab/>
        </w:r>
        <w:r w:rsidR="00C3591E" w:rsidRPr="00F42330">
          <w:rPr>
            <w:noProof/>
            <w:webHidden/>
            <w:szCs w:val="24"/>
          </w:rPr>
          <w:fldChar w:fldCharType="begin"/>
        </w:r>
        <w:r w:rsidR="00C3591E" w:rsidRPr="00F42330">
          <w:rPr>
            <w:noProof/>
            <w:webHidden/>
            <w:szCs w:val="24"/>
          </w:rPr>
          <w:instrText xml:space="preserve"> PAGEREF _Toc65080327 \h </w:instrText>
        </w:r>
        <w:r w:rsidR="00C3591E" w:rsidRPr="00F42330">
          <w:rPr>
            <w:noProof/>
            <w:webHidden/>
            <w:szCs w:val="24"/>
          </w:rPr>
        </w:r>
        <w:r w:rsidR="00C3591E" w:rsidRPr="00F42330">
          <w:rPr>
            <w:noProof/>
            <w:webHidden/>
            <w:szCs w:val="24"/>
          </w:rPr>
          <w:fldChar w:fldCharType="separate"/>
        </w:r>
        <w:r w:rsidR="003E2702" w:rsidRPr="00F42330">
          <w:rPr>
            <w:noProof/>
            <w:webHidden/>
            <w:szCs w:val="24"/>
          </w:rPr>
          <w:t>4</w:t>
        </w:r>
        <w:r w:rsidR="00C3591E" w:rsidRPr="00F42330">
          <w:rPr>
            <w:noProof/>
            <w:webHidden/>
            <w:szCs w:val="24"/>
          </w:rPr>
          <w:fldChar w:fldCharType="end"/>
        </w:r>
      </w:hyperlink>
    </w:p>
    <w:p w14:paraId="63AAD234" w14:textId="2163F599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28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2.1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Objectives of the Procurement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_Toc65080328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4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2B4EFC25" w14:textId="105F7E52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29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2.2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Scope of the Procurement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_Toc65080329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4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102BD676" w14:textId="07C121F9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0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2.3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Key Stakeholders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_Toc65080330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4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CCF1720" w14:textId="312FE0A1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1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2.4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Procurement Strategy &amp; Market Approach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_Toc65080331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4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2FB7118D" w14:textId="0BB4F907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2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2.5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Risk Management Context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_Toc65080332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5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1D29097E" w14:textId="0D987112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3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2.6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Risk Management Responsibilities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_Toc65080333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5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4A5DF440" w14:textId="3ECA9EEE" w:rsidR="00C3591E" w:rsidRPr="00F42330" w:rsidRDefault="00000000" w:rsidP="00F42330">
      <w:pPr>
        <w:pStyle w:val="TOC1"/>
        <w:tabs>
          <w:tab w:val="left" w:pos="480"/>
          <w:tab w:val="right" w:leader="dot" w:pos="9629"/>
        </w:tabs>
        <w:spacing w:after="120"/>
        <w:rPr>
          <w:rFonts w:asciiTheme="minorHAnsi" w:eastAsiaTheme="minorEastAsia" w:hAnsiTheme="minorHAnsi" w:cstheme="minorBidi"/>
          <w:noProof/>
          <w:szCs w:val="24"/>
          <w:lang w:eastAsia="en-AU"/>
        </w:rPr>
      </w:pPr>
      <w:hyperlink w:anchor="_Toc65080334" w:history="1">
        <w:r w:rsidR="00C3591E" w:rsidRPr="00F42330">
          <w:rPr>
            <w:rStyle w:val="Hyperlink"/>
            <w:rFonts w:cs="Arial"/>
            <w:noProof/>
            <w:szCs w:val="24"/>
          </w:rPr>
          <w:t>3.</w:t>
        </w:r>
        <w:r w:rsidR="00C3591E" w:rsidRPr="00F42330">
          <w:rPr>
            <w:rFonts w:asciiTheme="minorHAnsi" w:eastAsiaTheme="minorEastAsia" w:hAnsiTheme="minorHAnsi" w:cstheme="minorBidi"/>
            <w:noProof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noProof/>
            <w:szCs w:val="24"/>
          </w:rPr>
          <w:t>RISK ASSESSMENT</w:t>
        </w:r>
        <w:r w:rsidR="00C3591E" w:rsidRPr="00F42330">
          <w:rPr>
            <w:noProof/>
            <w:webHidden/>
            <w:szCs w:val="24"/>
          </w:rPr>
          <w:tab/>
        </w:r>
        <w:r w:rsidR="00C3591E" w:rsidRPr="00F42330">
          <w:rPr>
            <w:noProof/>
            <w:webHidden/>
            <w:szCs w:val="24"/>
          </w:rPr>
          <w:fldChar w:fldCharType="begin"/>
        </w:r>
        <w:r w:rsidR="00C3591E" w:rsidRPr="00F42330">
          <w:rPr>
            <w:noProof/>
            <w:webHidden/>
            <w:szCs w:val="24"/>
          </w:rPr>
          <w:instrText xml:space="preserve"> PAGEREF _Toc65080334 \h </w:instrText>
        </w:r>
        <w:r w:rsidR="00C3591E" w:rsidRPr="00F42330">
          <w:rPr>
            <w:noProof/>
            <w:webHidden/>
            <w:szCs w:val="24"/>
          </w:rPr>
        </w:r>
        <w:r w:rsidR="00C3591E" w:rsidRPr="00F42330">
          <w:rPr>
            <w:noProof/>
            <w:webHidden/>
            <w:szCs w:val="24"/>
          </w:rPr>
          <w:fldChar w:fldCharType="separate"/>
        </w:r>
        <w:r w:rsidR="003E2702" w:rsidRPr="00F42330">
          <w:rPr>
            <w:noProof/>
            <w:webHidden/>
            <w:szCs w:val="24"/>
          </w:rPr>
          <w:t>5</w:t>
        </w:r>
        <w:r w:rsidR="00C3591E" w:rsidRPr="00F42330">
          <w:rPr>
            <w:noProof/>
            <w:webHidden/>
            <w:szCs w:val="24"/>
          </w:rPr>
          <w:fldChar w:fldCharType="end"/>
        </w:r>
      </w:hyperlink>
    </w:p>
    <w:p w14:paraId="11700E0D" w14:textId="72E1969A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5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3.1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Identify Risks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_Toc65080335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5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12D7B130" w14:textId="796A5FEA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6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3.2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Analyse Risks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_Toc65080336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5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7B53535" w14:textId="5868B370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7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3.3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Evaluate Risks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_Toc65080337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5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7DC729FC" w14:textId="2231F04E" w:rsidR="00C3591E" w:rsidRPr="00F42330" w:rsidRDefault="00000000" w:rsidP="00F42330">
      <w:pPr>
        <w:pStyle w:val="TOC2"/>
        <w:tabs>
          <w:tab w:val="left" w:pos="96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AU"/>
        </w:rPr>
      </w:pPr>
      <w:hyperlink w:anchor="_Toc65080338" w:history="1"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3.4</w:t>
        </w:r>
        <w:r w:rsidR="00C3591E" w:rsidRPr="00F42330">
          <w:rPr>
            <w:rFonts w:asciiTheme="minorHAnsi" w:eastAsiaTheme="minorEastAsia" w:hAnsiTheme="minorHAnsi" w:cstheme="minorBidi"/>
            <w:b w:val="0"/>
            <w:bCs w:val="0"/>
            <w:sz w:val="24"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b w:val="0"/>
            <w:bCs w:val="0"/>
            <w:sz w:val="24"/>
            <w:szCs w:val="24"/>
          </w:rPr>
          <w:t>Treat Risks</w:t>
        </w:r>
        <w:r w:rsidR="00C3591E" w:rsidRPr="00F42330">
          <w:rPr>
            <w:b w:val="0"/>
            <w:bCs w:val="0"/>
            <w:webHidden/>
            <w:sz w:val="24"/>
            <w:szCs w:val="24"/>
          </w:rPr>
          <w:tab/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begin"/>
        </w:r>
        <w:r w:rsidR="00C3591E" w:rsidRPr="00F42330">
          <w:rPr>
            <w:b w:val="0"/>
            <w:bCs w:val="0"/>
            <w:webHidden/>
            <w:sz w:val="24"/>
            <w:szCs w:val="24"/>
          </w:rPr>
          <w:instrText xml:space="preserve"> PAGEREF _Toc65080338 \h </w:instrText>
        </w:r>
        <w:r w:rsidR="00C3591E" w:rsidRPr="00F42330">
          <w:rPr>
            <w:b w:val="0"/>
            <w:bCs w:val="0"/>
            <w:webHidden/>
            <w:sz w:val="24"/>
            <w:szCs w:val="24"/>
          </w:rPr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separate"/>
        </w:r>
        <w:r w:rsidR="003E2702" w:rsidRPr="00F42330">
          <w:rPr>
            <w:b w:val="0"/>
            <w:bCs w:val="0"/>
            <w:webHidden/>
            <w:sz w:val="24"/>
            <w:szCs w:val="24"/>
          </w:rPr>
          <w:t>6</w:t>
        </w:r>
        <w:r w:rsidR="00C3591E" w:rsidRPr="00F42330">
          <w:rPr>
            <w:b w:val="0"/>
            <w:bCs w:val="0"/>
            <w:webHidden/>
            <w:sz w:val="24"/>
            <w:szCs w:val="24"/>
          </w:rPr>
          <w:fldChar w:fldCharType="end"/>
        </w:r>
      </w:hyperlink>
    </w:p>
    <w:p w14:paraId="5CA2B2F0" w14:textId="5C0502DE" w:rsidR="00C3591E" w:rsidRPr="00F42330" w:rsidRDefault="00000000" w:rsidP="00F42330">
      <w:pPr>
        <w:pStyle w:val="TOC1"/>
        <w:tabs>
          <w:tab w:val="left" w:pos="480"/>
          <w:tab w:val="right" w:leader="dot" w:pos="9629"/>
        </w:tabs>
        <w:spacing w:after="120"/>
        <w:rPr>
          <w:rFonts w:asciiTheme="minorHAnsi" w:eastAsiaTheme="minorEastAsia" w:hAnsiTheme="minorHAnsi" w:cstheme="minorBidi"/>
          <w:noProof/>
          <w:szCs w:val="24"/>
          <w:lang w:eastAsia="en-AU"/>
        </w:rPr>
      </w:pPr>
      <w:hyperlink w:anchor="_Toc65080339" w:history="1">
        <w:r w:rsidR="00C3591E" w:rsidRPr="00F42330">
          <w:rPr>
            <w:rStyle w:val="Hyperlink"/>
            <w:rFonts w:cs="Arial"/>
            <w:noProof/>
            <w:szCs w:val="24"/>
          </w:rPr>
          <w:t>4.</w:t>
        </w:r>
        <w:r w:rsidR="00C3591E" w:rsidRPr="00F42330">
          <w:rPr>
            <w:rFonts w:asciiTheme="minorHAnsi" w:eastAsiaTheme="minorEastAsia" w:hAnsiTheme="minorHAnsi" w:cstheme="minorBidi"/>
            <w:noProof/>
            <w:szCs w:val="24"/>
            <w:lang w:eastAsia="en-AU"/>
          </w:rPr>
          <w:tab/>
        </w:r>
        <w:r w:rsidR="00C3591E" w:rsidRPr="00F42330">
          <w:rPr>
            <w:rStyle w:val="Hyperlink"/>
            <w:rFonts w:cs="Arial"/>
            <w:noProof/>
            <w:szCs w:val="24"/>
          </w:rPr>
          <w:t>Monitor Risks</w:t>
        </w:r>
        <w:r w:rsidR="00C3591E" w:rsidRPr="00F42330">
          <w:rPr>
            <w:noProof/>
            <w:webHidden/>
            <w:szCs w:val="24"/>
          </w:rPr>
          <w:tab/>
        </w:r>
        <w:r w:rsidR="00C3591E" w:rsidRPr="00F42330">
          <w:rPr>
            <w:noProof/>
            <w:webHidden/>
            <w:szCs w:val="24"/>
          </w:rPr>
          <w:fldChar w:fldCharType="begin"/>
        </w:r>
        <w:r w:rsidR="00C3591E" w:rsidRPr="00F42330">
          <w:rPr>
            <w:noProof/>
            <w:webHidden/>
            <w:szCs w:val="24"/>
          </w:rPr>
          <w:instrText xml:space="preserve"> PAGEREF _Toc65080339 \h </w:instrText>
        </w:r>
        <w:r w:rsidR="00C3591E" w:rsidRPr="00F42330">
          <w:rPr>
            <w:noProof/>
            <w:webHidden/>
            <w:szCs w:val="24"/>
          </w:rPr>
        </w:r>
        <w:r w:rsidR="00C3591E" w:rsidRPr="00F42330">
          <w:rPr>
            <w:noProof/>
            <w:webHidden/>
            <w:szCs w:val="24"/>
          </w:rPr>
          <w:fldChar w:fldCharType="separate"/>
        </w:r>
        <w:r w:rsidR="003E2702" w:rsidRPr="00F42330">
          <w:rPr>
            <w:noProof/>
            <w:webHidden/>
            <w:szCs w:val="24"/>
          </w:rPr>
          <w:t>6</w:t>
        </w:r>
        <w:r w:rsidR="00C3591E" w:rsidRPr="00F42330">
          <w:rPr>
            <w:noProof/>
            <w:webHidden/>
            <w:szCs w:val="24"/>
          </w:rPr>
          <w:fldChar w:fldCharType="end"/>
        </w:r>
      </w:hyperlink>
    </w:p>
    <w:p w14:paraId="34697752" w14:textId="37A50690" w:rsidR="00E55630" w:rsidRPr="003508A6" w:rsidRDefault="00D41069" w:rsidP="008C48D6">
      <w:pPr>
        <w:pStyle w:val="BodyTextIndent"/>
        <w:spacing w:before="120" w:line="300" w:lineRule="auto"/>
        <w:ind w:left="0"/>
        <w:rPr>
          <w:bCs/>
          <w:szCs w:val="22"/>
        </w:rPr>
      </w:pPr>
      <w:r w:rsidRPr="008C48D6">
        <w:rPr>
          <w:bCs/>
          <w:sz w:val="24"/>
          <w:szCs w:val="24"/>
        </w:rPr>
        <w:fldChar w:fldCharType="end"/>
      </w:r>
    </w:p>
    <w:p w14:paraId="0C76EBE1" w14:textId="1F9810A5" w:rsidR="001D1E76" w:rsidRDefault="009330DB" w:rsidP="008267A4">
      <w:pPr>
        <w:spacing w:after="160" w:line="259" w:lineRule="auto"/>
        <w:rPr>
          <w:b/>
          <w:i/>
          <w:color w:val="FF0000"/>
          <w:sz w:val="22"/>
          <w:szCs w:val="24"/>
          <w:lang w:val="en-GB"/>
        </w:rPr>
      </w:pPr>
      <w:r>
        <w:rPr>
          <w:rFonts w:cs="Arial"/>
          <w:i/>
          <w:iCs/>
        </w:rPr>
        <w:br w:type="page"/>
      </w:r>
    </w:p>
    <w:p w14:paraId="4943D707" w14:textId="4E844B02" w:rsidR="00D41069" w:rsidRPr="00A443EF" w:rsidRDefault="00D41069" w:rsidP="00A443EF">
      <w:pPr>
        <w:pStyle w:val="Heading1"/>
        <w:numPr>
          <w:ilvl w:val="0"/>
          <w:numId w:val="1"/>
        </w:numPr>
        <w:spacing w:after="120" w:line="23" w:lineRule="atLeast"/>
        <w:jc w:val="left"/>
        <w:rPr>
          <w:rFonts w:cs="Arial"/>
          <w:sz w:val="24"/>
          <w:szCs w:val="24"/>
        </w:rPr>
      </w:pPr>
      <w:bookmarkStart w:id="0" w:name="_Toc65080325"/>
      <w:r w:rsidRPr="00A443EF">
        <w:rPr>
          <w:rFonts w:cs="Arial"/>
          <w:sz w:val="24"/>
          <w:szCs w:val="24"/>
        </w:rPr>
        <w:lastRenderedPageBreak/>
        <w:t>P</w:t>
      </w:r>
      <w:r w:rsidR="009B2033" w:rsidRPr="00A443EF">
        <w:rPr>
          <w:rFonts w:cs="Arial"/>
          <w:sz w:val="24"/>
          <w:szCs w:val="24"/>
        </w:rPr>
        <w:t xml:space="preserve">URPOSE OF </w:t>
      </w:r>
      <w:r w:rsidR="00E65403" w:rsidRPr="00A443EF">
        <w:rPr>
          <w:rFonts w:cs="Arial"/>
          <w:sz w:val="24"/>
          <w:szCs w:val="24"/>
        </w:rPr>
        <w:t xml:space="preserve">A </w:t>
      </w:r>
      <w:r w:rsidR="001B10E7" w:rsidRPr="00A443EF">
        <w:rPr>
          <w:rFonts w:cs="Arial"/>
          <w:sz w:val="24"/>
          <w:szCs w:val="24"/>
        </w:rPr>
        <w:t>RISK MANAGEMENT PLAN</w:t>
      </w:r>
      <w:bookmarkEnd w:id="0"/>
    </w:p>
    <w:p w14:paraId="4A9CFB8A" w14:textId="77777777" w:rsidR="009B2033" w:rsidRPr="00A443EF" w:rsidRDefault="009B2033" w:rsidP="00A443EF">
      <w:pPr>
        <w:pStyle w:val="BodyTextIndent"/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 xml:space="preserve">Risk management </w:t>
      </w:r>
      <w:r w:rsidR="001B10E7" w:rsidRPr="00A443EF">
        <w:rPr>
          <w:iCs/>
          <w:sz w:val="24"/>
          <w:szCs w:val="24"/>
        </w:rPr>
        <w:t>in a</w:t>
      </w:r>
      <w:r w:rsidRPr="00A443EF">
        <w:rPr>
          <w:iCs/>
          <w:sz w:val="24"/>
          <w:szCs w:val="24"/>
        </w:rPr>
        <w:t xml:space="preserve"> procurement</w:t>
      </w:r>
      <w:r w:rsidR="001B10E7" w:rsidRPr="00A443EF">
        <w:rPr>
          <w:iCs/>
          <w:sz w:val="24"/>
          <w:szCs w:val="24"/>
        </w:rPr>
        <w:t xml:space="preserve"> process</w:t>
      </w:r>
      <w:r w:rsidRPr="00A443EF">
        <w:rPr>
          <w:iCs/>
          <w:sz w:val="24"/>
          <w:szCs w:val="24"/>
        </w:rPr>
        <w:t xml:space="preserve"> is about identifying, </w:t>
      </w:r>
      <w:proofErr w:type="gramStart"/>
      <w:r w:rsidRPr="00A443EF">
        <w:rPr>
          <w:iCs/>
          <w:sz w:val="24"/>
          <w:szCs w:val="24"/>
        </w:rPr>
        <w:t>assessing</w:t>
      </w:r>
      <w:proofErr w:type="gramEnd"/>
      <w:r w:rsidRPr="00A443EF">
        <w:rPr>
          <w:iCs/>
          <w:sz w:val="24"/>
          <w:szCs w:val="24"/>
        </w:rPr>
        <w:t xml:space="preserve"> and managing the risks associated with the purchase of goods or services to ensure unexpected or undesirable outcomes are minimised whilst achieving th</w:t>
      </w:r>
      <w:r w:rsidR="004C280E" w:rsidRPr="00A443EF">
        <w:rPr>
          <w:iCs/>
          <w:sz w:val="24"/>
          <w:szCs w:val="24"/>
        </w:rPr>
        <w:t>e objectives of the procurement.</w:t>
      </w:r>
    </w:p>
    <w:p w14:paraId="036AA85D" w14:textId="77777777" w:rsidR="009B2033" w:rsidRPr="00A443EF" w:rsidRDefault="009B2033" w:rsidP="00A443EF">
      <w:pPr>
        <w:pStyle w:val="BodyTextIndent"/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 xml:space="preserve">Risk management is an essential part of good procurement. </w:t>
      </w:r>
      <w:r w:rsidR="000B377E" w:rsidRPr="00A443EF">
        <w:rPr>
          <w:iCs/>
          <w:sz w:val="24"/>
          <w:szCs w:val="24"/>
        </w:rPr>
        <w:t xml:space="preserve">Procurement risks that are well-managed are </w:t>
      </w:r>
      <w:r w:rsidRPr="00A443EF">
        <w:rPr>
          <w:iCs/>
          <w:sz w:val="24"/>
          <w:szCs w:val="24"/>
        </w:rPr>
        <w:t>more likely to achieve the pro</w:t>
      </w:r>
      <w:r w:rsidR="001B10E7" w:rsidRPr="00A443EF">
        <w:rPr>
          <w:iCs/>
          <w:sz w:val="24"/>
          <w:szCs w:val="24"/>
        </w:rPr>
        <w:t>curement</w:t>
      </w:r>
      <w:r w:rsidRPr="00A443EF">
        <w:rPr>
          <w:iCs/>
          <w:sz w:val="24"/>
          <w:szCs w:val="24"/>
        </w:rPr>
        <w:t xml:space="preserve"> outcomes a</w:t>
      </w:r>
      <w:r w:rsidR="004C280E" w:rsidRPr="00A443EF">
        <w:rPr>
          <w:iCs/>
          <w:sz w:val="24"/>
          <w:szCs w:val="24"/>
        </w:rPr>
        <w:t>nd objectives.</w:t>
      </w:r>
    </w:p>
    <w:p w14:paraId="2DC9B959" w14:textId="4B0EF786" w:rsidR="009B2033" w:rsidRPr="00A443EF" w:rsidRDefault="009B2033" w:rsidP="00A443EF">
      <w:pPr>
        <w:pStyle w:val="BodyTextIndent"/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 xml:space="preserve">The risk management approach </w:t>
      </w:r>
      <w:r w:rsidR="000B377E" w:rsidRPr="00A443EF">
        <w:rPr>
          <w:iCs/>
          <w:sz w:val="24"/>
          <w:szCs w:val="24"/>
        </w:rPr>
        <w:t>should align to your</w:t>
      </w:r>
      <w:r w:rsidR="00BA7703" w:rsidRPr="00A443EF">
        <w:rPr>
          <w:iCs/>
          <w:sz w:val="24"/>
          <w:szCs w:val="24"/>
        </w:rPr>
        <w:t xml:space="preserve"> public authority’s</w:t>
      </w:r>
      <w:r w:rsidR="000B377E" w:rsidRPr="00A443EF">
        <w:rPr>
          <w:iCs/>
          <w:sz w:val="24"/>
          <w:szCs w:val="24"/>
        </w:rPr>
        <w:t xml:space="preserve"> internal Risk Management Framework, and </w:t>
      </w:r>
      <w:r w:rsidR="006C7DE0" w:rsidRPr="00A443EF">
        <w:rPr>
          <w:iCs/>
          <w:sz w:val="24"/>
          <w:szCs w:val="24"/>
        </w:rPr>
        <w:t xml:space="preserve">the </w:t>
      </w:r>
      <w:r w:rsidR="00011140" w:rsidRPr="00A443EF">
        <w:rPr>
          <w:iCs/>
          <w:sz w:val="24"/>
          <w:szCs w:val="24"/>
        </w:rPr>
        <w:t>SA Government Procurement Framework</w:t>
      </w:r>
      <w:r w:rsidR="001B10E7" w:rsidRPr="00A443EF">
        <w:rPr>
          <w:iCs/>
          <w:sz w:val="24"/>
          <w:szCs w:val="24"/>
        </w:rPr>
        <w:t xml:space="preserve"> and </w:t>
      </w:r>
      <w:r w:rsidRPr="00A443EF">
        <w:rPr>
          <w:i/>
          <w:iCs/>
          <w:sz w:val="24"/>
          <w:szCs w:val="24"/>
        </w:rPr>
        <w:t>Risk Management Guideline</w:t>
      </w:r>
      <w:r w:rsidR="004C280E" w:rsidRPr="00A443EF">
        <w:rPr>
          <w:iCs/>
          <w:sz w:val="24"/>
          <w:szCs w:val="24"/>
        </w:rPr>
        <w:t>.</w:t>
      </w:r>
    </w:p>
    <w:p w14:paraId="2ED862B3" w14:textId="77777777" w:rsidR="009B2033" w:rsidRPr="00A443EF" w:rsidRDefault="009B2033" w:rsidP="00A443EF">
      <w:pPr>
        <w:pStyle w:val="BodyTextIndent"/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>There are six steps in the procurement risk management process:</w:t>
      </w:r>
    </w:p>
    <w:p w14:paraId="3E4F3EED" w14:textId="74FD530F" w:rsidR="009B2033" w:rsidRPr="00A443EF" w:rsidRDefault="009B2033" w:rsidP="00A443EF">
      <w:pPr>
        <w:pStyle w:val="BodyTextIndent"/>
        <w:numPr>
          <w:ilvl w:val="0"/>
          <w:numId w:val="38"/>
        </w:numPr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 xml:space="preserve">establish the </w:t>
      </w:r>
      <w:proofErr w:type="gramStart"/>
      <w:r w:rsidRPr="00A443EF">
        <w:rPr>
          <w:iCs/>
          <w:sz w:val="24"/>
          <w:szCs w:val="24"/>
        </w:rPr>
        <w:t>context</w:t>
      </w:r>
      <w:r w:rsidR="00D16A27" w:rsidRPr="00A443EF">
        <w:rPr>
          <w:iCs/>
          <w:sz w:val="24"/>
          <w:szCs w:val="24"/>
        </w:rPr>
        <w:t>;</w:t>
      </w:r>
      <w:proofErr w:type="gramEnd"/>
    </w:p>
    <w:p w14:paraId="012DD208" w14:textId="0EB38D96" w:rsidR="009B2033" w:rsidRPr="00A443EF" w:rsidRDefault="009B2033" w:rsidP="00A443EF">
      <w:pPr>
        <w:pStyle w:val="BodyTextIndent"/>
        <w:numPr>
          <w:ilvl w:val="0"/>
          <w:numId w:val="38"/>
        </w:numPr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 xml:space="preserve">identify the </w:t>
      </w:r>
      <w:proofErr w:type="gramStart"/>
      <w:r w:rsidRPr="00A443EF">
        <w:rPr>
          <w:iCs/>
          <w:sz w:val="24"/>
          <w:szCs w:val="24"/>
        </w:rPr>
        <w:t>risks</w:t>
      </w:r>
      <w:r w:rsidR="00D16A27" w:rsidRPr="00A443EF">
        <w:rPr>
          <w:iCs/>
          <w:sz w:val="24"/>
          <w:szCs w:val="24"/>
        </w:rPr>
        <w:t>;</w:t>
      </w:r>
      <w:proofErr w:type="gramEnd"/>
    </w:p>
    <w:p w14:paraId="55DF3EC4" w14:textId="63199EB4" w:rsidR="009B2033" w:rsidRPr="00A443EF" w:rsidRDefault="009B2033" w:rsidP="00A443EF">
      <w:pPr>
        <w:pStyle w:val="BodyTextIndent"/>
        <w:numPr>
          <w:ilvl w:val="0"/>
          <w:numId w:val="38"/>
        </w:numPr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 xml:space="preserve">analyse the </w:t>
      </w:r>
      <w:proofErr w:type="gramStart"/>
      <w:r w:rsidRPr="00A443EF">
        <w:rPr>
          <w:iCs/>
          <w:sz w:val="24"/>
          <w:szCs w:val="24"/>
        </w:rPr>
        <w:t>risks</w:t>
      </w:r>
      <w:r w:rsidR="00D16A27" w:rsidRPr="00A443EF">
        <w:rPr>
          <w:iCs/>
          <w:sz w:val="24"/>
          <w:szCs w:val="24"/>
        </w:rPr>
        <w:t>;</w:t>
      </w:r>
      <w:proofErr w:type="gramEnd"/>
    </w:p>
    <w:p w14:paraId="7077D871" w14:textId="2C65E0D7" w:rsidR="009B2033" w:rsidRPr="00A443EF" w:rsidRDefault="009B2033" w:rsidP="00A443EF">
      <w:pPr>
        <w:pStyle w:val="BodyTextIndent"/>
        <w:numPr>
          <w:ilvl w:val="0"/>
          <w:numId w:val="38"/>
        </w:numPr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 xml:space="preserve">evaluate </w:t>
      </w:r>
      <w:proofErr w:type="gramStart"/>
      <w:r w:rsidRPr="00A443EF">
        <w:rPr>
          <w:iCs/>
          <w:sz w:val="24"/>
          <w:szCs w:val="24"/>
        </w:rPr>
        <w:t>risks</w:t>
      </w:r>
      <w:r w:rsidR="00D16A27" w:rsidRPr="00A443EF">
        <w:rPr>
          <w:iCs/>
          <w:sz w:val="24"/>
          <w:szCs w:val="24"/>
        </w:rPr>
        <w:t>;</w:t>
      </w:r>
      <w:proofErr w:type="gramEnd"/>
    </w:p>
    <w:p w14:paraId="40B75A4A" w14:textId="7FC76B74" w:rsidR="009B2033" w:rsidRPr="00A443EF" w:rsidRDefault="009B2033" w:rsidP="00A443EF">
      <w:pPr>
        <w:pStyle w:val="BodyTextIndent"/>
        <w:numPr>
          <w:ilvl w:val="0"/>
          <w:numId w:val="38"/>
        </w:numPr>
        <w:spacing w:line="23" w:lineRule="atLeast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>treat risks</w:t>
      </w:r>
      <w:r w:rsidR="00D16A27" w:rsidRPr="00A443EF">
        <w:rPr>
          <w:iCs/>
          <w:sz w:val="24"/>
          <w:szCs w:val="24"/>
        </w:rPr>
        <w:t>; and</w:t>
      </w:r>
    </w:p>
    <w:p w14:paraId="550FB0CF" w14:textId="5F557F9F" w:rsidR="009B2033" w:rsidRPr="00A443EF" w:rsidRDefault="009B2033" w:rsidP="00A443EF">
      <w:pPr>
        <w:pStyle w:val="BodyTextIndent"/>
        <w:numPr>
          <w:ilvl w:val="0"/>
          <w:numId w:val="38"/>
        </w:numPr>
        <w:spacing w:line="23" w:lineRule="atLeast"/>
        <w:ind w:left="1173" w:hanging="357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>monitor and report the risks.</w:t>
      </w:r>
    </w:p>
    <w:p w14:paraId="581BE2C4" w14:textId="5E53AD89" w:rsidR="00814862" w:rsidRPr="00A443EF" w:rsidRDefault="00814862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1" w:name="_Toc65080326"/>
      <w:r w:rsidRPr="00A443EF">
        <w:rPr>
          <w:rFonts w:cs="Arial"/>
          <w:sz w:val="24"/>
          <w:szCs w:val="24"/>
        </w:rPr>
        <w:t>Supporting documents applicable to th</w:t>
      </w:r>
      <w:r w:rsidR="00522216" w:rsidRPr="00A443EF">
        <w:rPr>
          <w:rFonts w:cs="Arial"/>
          <w:sz w:val="24"/>
          <w:szCs w:val="24"/>
        </w:rPr>
        <w:t>e procurement</w:t>
      </w:r>
      <w:bookmarkEnd w:id="1"/>
    </w:p>
    <w:p w14:paraId="55FECC91" w14:textId="77777777" w:rsidR="009B2033" w:rsidRPr="00A443EF" w:rsidRDefault="009B2033" w:rsidP="00A443EF">
      <w:pPr>
        <w:pStyle w:val="BodyTextIndent"/>
        <w:spacing w:line="23" w:lineRule="atLeast"/>
        <w:ind w:left="755" w:firstLine="266"/>
        <w:jc w:val="left"/>
        <w:rPr>
          <w:iCs/>
          <w:sz w:val="24"/>
          <w:szCs w:val="24"/>
        </w:rPr>
      </w:pPr>
      <w:r w:rsidRPr="00A443EF">
        <w:rPr>
          <w:iCs/>
          <w:sz w:val="24"/>
          <w:szCs w:val="24"/>
        </w:rPr>
        <w:t>This document is to be read in conjunction with the following documents:</w:t>
      </w:r>
    </w:p>
    <w:p w14:paraId="2AFAA893" w14:textId="04513D0E" w:rsidR="004C280E" w:rsidRPr="00A443EF" w:rsidRDefault="004C280E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[Insert document name</w:t>
      </w:r>
      <w:r w:rsidR="009B2033" w:rsidRPr="00A443EF">
        <w:rPr>
          <w:i/>
          <w:iCs/>
          <w:color w:val="FF0000"/>
          <w:sz w:val="24"/>
          <w:szCs w:val="24"/>
        </w:rPr>
        <w:t xml:space="preserve"> and file reference</w:t>
      </w:r>
      <w:r w:rsidRPr="00A443EF">
        <w:rPr>
          <w:i/>
          <w:iCs/>
          <w:color w:val="FF0000"/>
          <w:sz w:val="24"/>
          <w:szCs w:val="24"/>
        </w:rPr>
        <w:t>]</w:t>
      </w:r>
      <w:r w:rsidR="000B377E" w:rsidRPr="00A443EF">
        <w:rPr>
          <w:i/>
          <w:iCs/>
          <w:color w:val="FF0000"/>
          <w:sz w:val="24"/>
          <w:szCs w:val="24"/>
        </w:rPr>
        <w:t xml:space="preserve"> (e.g. Acquisition Plan, Evaluation Plan, Market Approach documents)</w:t>
      </w:r>
      <w:r w:rsidR="0037203C" w:rsidRPr="00A443EF">
        <w:rPr>
          <w:i/>
          <w:iCs/>
          <w:color w:val="FF0000"/>
          <w:sz w:val="24"/>
          <w:szCs w:val="24"/>
        </w:rPr>
        <w:t>.</w:t>
      </w:r>
    </w:p>
    <w:p w14:paraId="6D21D755" w14:textId="5561109C" w:rsidR="004C280E" w:rsidRPr="00A443EF" w:rsidRDefault="004C280E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[</w:t>
      </w:r>
      <w:r w:rsidR="00130668" w:rsidRPr="00A443EF">
        <w:rPr>
          <w:i/>
          <w:iCs/>
          <w:color w:val="FF0000"/>
          <w:sz w:val="24"/>
          <w:szCs w:val="24"/>
        </w:rPr>
        <w:t>include</w:t>
      </w:r>
      <w:r w:rsidRPr="00A443EF">
        <w:rPr>
          <w:i/>
          <w:iCs/>
          <w:color w:val="FF0000"/>
          <w:sz w:val="24"/>
          <w:szCs w:val="24"/>
        </w:rPr>
        <w:t xml:space="preserve"> document name and file reference].</w:t>
      </w:r>
    </w:p>
    <w:p w14:paraId="4581B6C0" w14:textId="77777777" w:rsidR="00363936" w:rsidRPr="00A443EF" w:rsidRDefault="00363936" w:rsidP="00A443EF">
      <w:pPr>
        <w:pStyle w:val="BodyTextIndent"/>
        <w:spacing w:line="23" w:lineRule="atLeast"/>
        <w:ind w:left="794"/>
        <w:jc w:val="left"/>
        <w:rPr>
          <w:iCs/>
          <w:color w:val="FF0000"/>
          <w:sz w:val="24"/>
          <w:szCs w:val="24"/>
        </w:rPr>
      </w:pPr>
    </w:p>
    <w:p w14:paraId="464EC01B" w14:textId="75A809E0" w:rsidR="004C280E" w:rsidRPr="00A443EF" w:rsidRDefault="004C280E" w:rsidP="00A443EF">
      <w:pPr>
        <w:pStyle w:val="Heading1"/>
        <w:numPr>
          <w:ilvl w:val="0"/>
          <w:numId w:val="1"/>
        </w:numPr>
        <w:spacing w:after="120" w:line="23" w:lineRule="atLeast"/>
        <w:jc w:val="left"/>
        <w:rPr>
          <w:rFonts w:cs="Arial"/>
          <w:sz w:val="24"/>
          <w:szCs w:val="24"/>
        </w:rPr>
      </w:pPr>
      <w:bookmarkStart w:id="2" w:name="_Toc65080327"/>
      <w:r w:rsidRPr="00A443EF">
        <w:rPr>
          <w:rFonts w:cs="Arial"/>
          <w:sz w:val="24"/>
          <w:szCs w:val="24"/>
        </w:rPr>
        <w:t>PROCUREMENT CONTEXT</w:t>
      </w:r>
      <w:bookmarkEnd w:id="2"/>
    </w:p>
    <w:p w14:paraId="4A8FD767" w14:textId="7560005F" w:rsidR="00DA7600" w:rsidRPr="00A443EF" w:rsidRDefault="004E3EEE" w:rsidP="00A443EF">
      <w:pPr>
        <w:pStyle w:val="BodyTextIndent"/>
        <w:spacing w:line="23" w:lineRule="atLeast"/>
        <w:jc w:val="left"/>
        <w:rPr>
          <w:i/>
          <w:sz w:val="24"/>
          <w:szCs w:val="24"/>
        </w:rPr>
      </w:pPr>
      <w:r w:rsidRPr="00A443EF">
        <w:rPr>
          <w:i/>
          <w:color w:val="FF0000"/>
          <w:sz w:val="24"/>
          <w:szCs w:val="24"/>
        </w:rPr>
        <w:t>Note m</w:t>
      </w:r>
      <w:r w:rsidR="00DA7600" w:rsidRPr="00A443EF">
        <w:rPr>
          <w:i/>
          <w:color w:val="FF0000"/>
          <w:sz w:val="24"/>
          <w:szCs w:val="24"/>
        </w:rPr>
        <w:t xml:space="preserve">ost of this information </w:t>
      </w:r>
      <w:r w:rsidRPr="00A443EF">
        <w:rPr>
          <w:i/>
          <w:color w:val="FF0000"/>
          <w:sz w:val="24"/>
          <w:szCs w:val="24"/>
        </w:rPr>
        <w:t>can be sourced/adapted</w:t>
      </w:r>
      <w:r w:rsidR="00DA7600" w:rsidRPr="00A443EF">
        <w:rPr>
          <w:i/>
          <w:color w:val="FF0000"/>
          <w:sz w:val="24"/>
          <w:szCs w:val="24"/>
        </w:rPr>
        <w:t xml:space="preserve"> from the Acquisition Plan.</w:t>
      </w:r>
      <w:r w:rsidR="00DA7600" w:rsidRPr="00A443EF">
        <w:rPr>
          <w:i/>
          <w:sz w:val="24"/>
          <w:szCs w:val="24"/>
        </w:rPr>
        <w:t xml:space="preserve"> </w:t>
      </w:r>
    </w:p>
    <w:p w14:paraId="562C98C2" w14:textId="4E61A904" w:rsidR="004C280E" w:rsidRPr="00A443EF" w:rsidRDefault="004C280E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3" w:name="_Toc65080328"/>
      <w:r w:rsidRPr="00A443EF">
        <w:rPr>
          <w:rFonts w:cs="Arial"/>
          <w:sz w:val="24"/>
          <w:szCs w:val="24"/>
        </w:rPr>
        <w:t xml:space="preserve">Objectives of </w:t>
      </w:r>
      <w:r w:rsidR="00363936" w:rsidRPr="00A443EF">
        <w:rPr>
          <w:rFonts w:cs="Arial"/>
          <w:sz w:val="24"/>
          <w:szCs w:val="24"/>
        </w:rPr>
        <w:t xml:space="preserve">the </w:t>
      </w:r>
      <w:r w:rsidRPr="00A443EF">
        <w:rPr>
          <w:rFonts w:cs="Arial"/>
          <w:sz w:val="24"/>
          <w:szCs w:val="24"/>
        </w:rPr>
        <w:t>Procurement</w:t>
      </w:r>
      <w:bookmarkEnd w:id="3"/>
      <w:r w:rsidRPr="00A443EF">
        <w:rPr>
          <w:rFonts w:cs="Arial"/>
          <w:sz w:val="24"/>
          <w:szCs w:val="24"/>
        </w:rPr>
        <w:t xml:space="preserve"> </w:t>
      </w:r>
    </w:p>
    <w:p w14:paraId="07ED3939" w14:textId="457DF400" w:rsidR="004C280E" w:rsidRPr="00A443EF" w:rsidRDefault="004C280E" w:rsidP="00A443EF">
      <w:pPr>
        <w:pStyle w:val="BodyTextIndent"/>
        <w:spacing w:line="23" w:lineRule="atLeast"/>
        <w:ind w:left="1021"/>
        <w:jc w:val="left"/>
        <w:rPr>
          <w:i/>
          <w:iCs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Provide </w:t>
      </w:r>
      <w:r w:rsidR="00340D8B" w:rsidRPr="00A443EF">
        <w:rPr>
          <w:i/>
          <w:iCs/>
          <w:color w:val="FF0000"/>
          <w:sz w:val="24"/>
          <w:szCs w:val="24"/>
        </w:rPr>
        <w:t>details relevant to</w:t>
      </w:r>
      <w:r w:rsidRPr="00A443EF">
        <w:rPr>
          <w:i/>
          <w:iCs/>
          <w:color w:val="FF0000"/>
          <w:sz w:val="24"/>
          <w:szCs w:val="24"/>
        </w:rPr>
        <w:t xml:space="preserve"> the objec</w:t>
      </w:r>
      <w:r w:rsidR="00340D8B" w:rsidRPr="00A443EF">
        <w:rPr>
          <w:i/>
          <w:iCs/>
          <w:color w:val="FF0000"/>
          <w:sz w:val="24"/>
          <w:szCs w:val="24"/>
        </w:rPr>
        <w:t>tives of the procurement (</w:t>
      </w:r>
      <w:r w:rsidR="004E3EEE" w:rsidRPr="00A443EF">
        <w:rPr>
          <w:i/>
          <w:iCs/>
          <w:color w:val="FF0000"/>
          <w:sz w:val="24"/>
          <w:szCs w:val="24"/>
        </w:rPr>
        <w:t xml:space="preserve">i.e. </w:t>
      </w:r>
      <w:r w:rsidR="00340D8B" w:rsidRPr="00A443EF">
        <w:rPr>
          <w:i/>
          <w:iCs/>
          <w:color w:val="FF0000"/>
          <w:sz w:val="24"/>
          <w:szCs w:val="24"/>
        </w:rPr>
        <w:t xml:space="preserve">what </w:t>
      </w:r>
      <w:r w:rsidR="005914B3" w:rsidRPr="00A443EF">
        <w:rPr>
          <w:i/>
          <w:iCs/>
          <w:color w:val="FF0000"/>
          <w:sz w:val="24"/>
          <w:szCs w:val="24"/>
        </w:rPr>
        <w:t>is</w:t>
      </w:r>
      <w:r w:rsidR="00340D8B" w:rsidRPr="00A443EF">
        <w:rPr>
          <w:i/>
          <w:iCs/>
          <w:color w:val="FF0000"/>
          <w:sz w:val="24"/>
          <w:szCs w:val="24"/>
        </w:rPr>
        <w:t xml:space="preserve"> the procurement </w:t>
      </w:r>
      <w:r w:rsidR="005914B3" w:rsidRPr="00A443EF">
        <w:rPr>
          <w:i/>
          <w:iCs/>
          <w:color w:val="FF0000"/>
          <w:sz w:val="24"/>
          <w:szCs w:val="24"/>
        </w:rPr>
        <w:t xml:space="preserve">aiming to </w:t>
      </w:r>
      <w:r w:rsidRPr="00A443EF">
        <w:rPr>
          <w:i/>
          <w:iCs/>
          <w:color w:val="FF0000"/>
          <w:sz w:val="24"/>
          <w:szCs w:val="24"/>
        </w:rPr>
        <w:t>achieve</w:t>
      </w:r>
      <w:r w:rsidR="00340D8B" w:rsidRPr="00A443EF">
        <w:rPr>
          <w:i/>
          <w:iCs/>
          <w:color w:val="FF0000"/>
          <w:sz w:val="24"/>
          <w:szCs w:val="24"/>
        </w:rPr>
        <w:t>?)</w:t>
      </w:r>
      <w:r w:rsidRPr="00A443EF">
        <w:rPr>
          <w:i/>
          <w:iCs/>
          <w:color w:val="FF0000"/>
          <w:sz w:val="24"/>
          <w:szCs w:val="24"/>
        </w:rPr>
        <w:t>.</w:t>
      </w:r>
    </w:p>
    <w:p w14:paraId="32B90504" w14:textId="278DC286" w:rsidR="004C280E" w:rsidRPr="00A443EF" w:rsidRDefault="004C280E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4" w:name="_Toc65080329"/>
      <w:r w:rsidRPr="00A443EF">
        <w:rPr>
          <w:rFonts w:cs="Arial"/>
          <w:sz w:val="24"/>
          <w:szCs w:val="24"/>
        </w:rPr>
        <w:t xml:space="preserve">Scope of </w:t>
      </w:r>
      <w:r w:rsidR="00363936" w:rsidRPr="00A443EF">
        <w:rPr>
          <w:rFonts w:cs="Arial"/>
          <w:sz w:val="24"/>
          <w:szCs w:val="24"/>
        </w:rPr>
        <w:t xml:space="preserve">the </w:t>
      </w:r>
      <w:r w:rsidRPr="00A443EF">
        <w:rPr>
          <w:rFonts w:cs="Arial"/>
          <w:sz w:val="24"/>
          <w:szCs w:val="24"/>
        </w:rPr>
        <w:t>Procurement</w:t>
      </w:r>
      <w:bookmarkEnd w:id="4"/>
    </w:p>
    <w:p w14:paraId="7F0244F7" w14:textId="77777777" w:rsidR="004C280E" w:rsidRPr="00A443EF" w:rsidRDefault="004C280E" w:rsidP="00A443EF">
      <w:pPr>
        <w:pStyle w:val="BodyTextIndent"/>
        <w:spacing w:line="23" w:lineRule="atLeast"/>
        <w:ind w:left="1021"/>
        <w:jc w:val="left"/>
        <w:rPr>
          <w:i/>
          <w:iCs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Provide</w:t>
      </w:r>
      <w:r w:rsidR="00340D8B" w:rsidRPr="00A443EF">
        <w:rPr>
          <w:i/>
          <w:iCs/>
          <w:color w:val="FF0000"/>
          <w:sz w:val="24"/>
          <w:szCs w:val="24"/>
        </w:rPr>
        <w:t xml:space="preserve"> details relevant to</w:t>
      </w:r>
      <w:r w:rsidRPr="00A443EF">
        <w:rPr>
          <w:i/>
          <w:iCs/>
          <w:color w:val="FF0000"/>
          <w:sz w:val="24"/>
          <w:szCs w:val="24"/>
        </w:rPr>
        <w:t xml:space="preserve"> the scope of the procurement.</w:t>
      </w:r>
    </w:p>
    <w:p w14:paraId="151CA1C2" w14:textId="77777777" w:rsidR="004C280E" w:rsidRPr="00A443EF" w:rsidRDefault="004C280E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5" w:name="_Toc65080330"/>
      <w:r w:rsidRPr="00A443EF">
        <w:rPr>
          <w:rFonts w:cs="Arial"/>
          <w:sz w:val="24"/>
          <w:szCs w:val="24"/>
        </w:rPr>
        <w:t>Key Stakeholders</w:t>
      </w:r>
      <w:bookmarkEnd w:id="5"/>
    </w:p>
    <w:p w14:paraId="067643DB" w14:textId="7024D221" w:rsidR="004C280E" w:rsidRPr="00A443EF" w:rsidRDefault="004C280E" w:rsidP="00A443EF">
      <w:pPr>
        <w:pStyle w:val="BodyTextIndent"/>
        <w:spacing w:line="23" w:lineRule="atLeast"/>
        <w:ind w:left="1021"/>
        <w:jc w:val="left"/>
        <w:rPr>
          <w:i/>
          <w:iCs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List and provide details </w:t>
      </w:r>
      <w:r w:rsidR="00340D8B" w:rsidRPr="00A443EF">
        <w:rPr>
          <w:i/>
          <w:iCs/>
          <w:color w:val="FF0000"/>
          <w:sz w:val="24"/>
          <w:szCs w:val="24"/>
        </w:rPr>
        <w:t>relevant to the</w:t>
      </w:r>
      <w:r w:rsidRPr="00A443EF">
        <w:rPr>
          <w:i/>
          <w:iCs/>
          <w:color w:val="FF0000"/>
          <w:sz w:val="24"/>
          <w:szCs w:val="24"/>
        </w:rPr>
        <w:t xml:space="preserve"> key stakeholders (both internal and external).</w:t>
      </w:r>
      <w:r w:rsidR="000B377E" w:rsidRPr="00A443EF">
        <w:rPr>
          <w:i/>
          <w:iCs/>
          <w:color w:val="FF0000"/>
          <w:sz w:val="24"/>
          <w:szCs w:val="24"/>
        </w:rPr>
        <w:t xml:space="preserve"> Refer to the </w:t>
      </w:r>
      <w:r w:rsidR="005914B3" w:rsidRPr="00A443EF">
        <w:rPr>
          <w:i/>
          <w:iCs/>
          <w:color w:val="FF0000"/>
          <w:sz w:val="24"/>
          <w:szCs w:val="24"/>
        </w:rPr>
        <w:t>p</w:t>
      </w:r>
      <w:r w:rsidR="000B377E" w:rsidRPr="00A443EF">
        <w:rPr>
          <w:i/>
          <w:iCs/>
          <w:color w:val="FF0000"/>
          <w:sz w:val="24"/>
          <w:szCs w:val="24"/>
        </w:rPr>
        <w:t xml:space="preserve">rocurement’s </w:t>
      </w:r>
      <w:r w:rsidR="0037203C" w:rsidRPr="00A443EF">
        <w:rPr>
          <w:i/>
          <w:iCs/>
          <w:color w:val="FF0000"/>
          <w:sz w:val="24"/>
          <w:szCs w:val="24"/>
        </w:rPr>
        <w:t>Industry</w:t>
      </w:r>
      <w:r w:rsidR="000B377E" w:rsidRPr="00A443EF">
        <w:rPr>
          <w:i/>
          <w:iCs/>
          <w:color w:val="FF0000"/>
          <w:sz w:val="24"/>
          <w:szCs w:val="24"/>
        </w:rPr>
        <w:t xml:space="preserve"> Engagement Plan i</w:t>
      </w:r>
      <w:r w:rsidR="002E5A15" w:rsidRPr="00A443EF">
        <w:rPr>
          <w:i/>
          <w:iCs/>
          <w:color w:val="FF0000"/>
          <w:sz w:val="24"/>
          <w:szCs w:val="24"/>
        </w:rPr>
        <w:t>f</w:t>
      </w:r>
      <w:r w:rsidR="000B377E" w:rsidRPr="00A443EF">
        <w:rPr>
          <w:i/>
          <w:iCs/>
          <w:color w:val="FF0000"/>
          <w:sz w:val="24"/>
          <w:szCs w:val="24"/>
        </w:rPr>
        <w:t xml:space="preserve"> relevant</w:t>
      </w:r>
      <w:r w:rsidR="0037203C" w:rsidRPr="00A443EF">
        <w:rPr>
          <w:i/>
          <w:iCs/>
          <w:color w:val="FF0000"/>
          <w:sz w:val="24"/>
          <w:szCs w:val="24"/>
        </w:rPr>
        <w:t>.</w:t>
      </w:r>
    </w:p>
    <w:p w14:paraId="0215DAC4" w14:textId="77777777" w:rsidR="004C280E" w:rsidRPr="00A443EF" w:rsidRDefault="004C280E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6" w:name="_Toc65080331"/>
      <w:r w:rsidRPr="00A443EF">
        <w:rPr>
          <w:rFonts w:cs="Arial"/>
          <w:sz w:val="24"/>
          <w:szCs w:val="24"/>
        </w:rPr>
        <w:t>Procurement Strategy</w:t>
      </w:r>
      <w:r w:rsidR="000B377E" w:rsidRPr="00A443EF">
        <w:rPr>
          <w:rFonts w:cs="Arial"/>
          <w:sz w:val="24"/>
          <w:szCs w:val="24"/>
        </w:rPr>
        <w:t xml:space="preserve"> &amp; Market Approach</w:t>
      </w:r>
      <w:bookmarkEnd w:id="6"/>
    </w:p>
    <w:p w14:paraId="1B763924" w14:textId="2E787812" w:rsidR="004C280E" w:rsidRPr="00A443EF" w:rsidRDefault="004C280E" w:rsidP="00A443EF">
      <w:pPr>
        <w:pStyle w:val="BodyTextIndent"/>
        <w:spacing w:line="23" w:lineRule="atLeast"/>
        <w:ind w:left="1021"/>
        <w:jc w:val="left"/>
        <w:rPr>
          <w:i/>
          <w:iCs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Provide</w:t>
      </w:r>
      <w:r w:rsidR="005872B6" w:rsidRPr="00A443EF">
        <w:rPr>
          <w:i/>
          <w:iCs/>
          <w:color w:val="FF0000"/>
          <w:sz w:val="24"/>
          <w:szCs w:val="24"/>
        </w:rPr>
        <w:t xml:space="preserve"> summary</w:t>
      </w:r>
      <w:r w:rsidR="00340D8B" w:rsidRPr="00A443EF">
        <w:rPr>
          <w:i/>
          <w:iCs/>
          <w:color w:val="FF0000"/>
          <w:sz w:val="24"/>
          <w:szCs w:val="24"/>
        </w:rPr>
        <w:t xml:space="preserve"> details relevant to </w:t>
      </w:r>
      <w:r w:rsidRPr="00A443EF">
        <w:rPr>
          <w:i/>
          <w:iCs/>
          <w:color w:val="FF0000"/>
          <w:sz w:val="24"/>
          <w:szCs w:val="24"/>
        </w:rPr>
        <w:t>the procurement strategy</w:t>
      </w:r>
      <w:r w:rsidR="005914B3" w:rsidRPr="00A443EF">
        <w:rPr>
          <w:i/>
          <w:iCs/>
          <w:color w:val="FF0000"/>
          <w:sz w:val="24"/>
          <w:szCs w:val="24"/>
        </w:rPr>
        <w:t xml:space="preserve"> and </w:t>
      </w:r>
      <w:r w:rsidR="009A6F80" w:rsidRPr="00A443EF">
        <w:rPr>
          <w:i/>
          <w:iCs/>
          <w:color w:val="FF0000"/>
          <w:sz w:val="24"/>
          <w:szCs w:val="24"/>
        </w:rPr>
        <w:t>the market approach process</w:t>
      </w:r>
      <w:r w:rsidR="00340D8B" w:rsidRPr="00A443EF">
        <w:rPr>
          <w:i/>
          <w:iCs/>
          <w:color w:val="FF0000"/>
          <w:sz w:val="24"/>
          <w:szCs w:val="24"/>
        </w:rPr>
        <w:t>.</w:t>
      </w:r>
    </w:p>
    <w:p w14:paraId="217AECCE" w14:textId="1982F0DE" w:rsidR="004C280E" w:rsidRPr="00A443EF" w:rsidRDefault="0012482B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7" w:name="_Toc65080332"/>
      <w:r w:rsidRPr="00A443EF">
        <w:rPr>
          <w:rFonts w:cs="Arial"/>
          <w:sz w:val="24"/>
          <w:szCs w:val="24"/>
        </w:rPr>
        <w:lastRenderedPageBreak/>
        <w:t>Risk Management</w:t>
      </w:r>
      <w:r w:rsidR="004C280E" w:rsidRPr="00A443EF">
        <w:rPr>
          <w:rFonts w:cs="Arial"/>
          <w:sz w:val="24"/>
          <w:szCs w:val="24"/>
        </w:rPr>
        <w:t xml:space="preserve"> Context</w:t>
      </w:r>
      <w:bookmarkEnd w:id="7"/>
    </w:p>
    <w:p w14:paraId="03DB5356" w14:textId="30AC27B3" w:rsidR="004C280E" w:rsidRPr="00A443EF" w:rsidRDefault="005872B6" w:rsidP="00A443EF">
      <w:pPr>
        <w:pStyle w:val="BodyTextIndent"/>
        <w:spacing w:line="23" w:lineRule="atLeast"/>
        <w:ind w:left="1021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Provide</w:t>
      </w:r>
      <w:r w:rsidR="00340D8B" w:rsidRPr="00A443EF">
        <w:rPr>
          <w:i/>
          <w:iCs/>
          <w:color w:val="FF0000"/>
          <w:sz w:val="24"/>
          <w:szCs w:val="24"/>
        </w:rPr>
        <w:t xml:space="preserve"> details relevant to</w:t>
      </w:r>
      <w:r w:rsidR="004C280E" w:rsidRPr="00A443EF">
        <w:rPr>
          <w:i/>
          <w:iCs/>
          <w:color w:val="FF0000"/>
          <w:sz w:val="24"/>
          <w:szCs w:val="24"/>
        </w:rPr>
        <w:t xml:space="preserve"> other issues within the procurement </w:t>
      </w:r>
      <w:r w:rsidR="0012482B" w:rsidRPr="00A443EF">
        <w:rPr>
          <w:i/>
          <w:iCs/>
          <w:color w:val="FF0000"/>
          <w:sz w:val="24"/>
          <w:szCs w:val="24"/>
        </w:rPr>
        <w:t xml:space="preserve">risk management </w:t>
      </w:r>
      <w:r w:rsidR="004C280E" w:rsidRPr="00A443EF">
        <w:rPr>
          <w:i/>
          <w:iCs/>
          <w:color w:val="FF0000"/>
          <w:sz w:val="24"/>
          <w:szCs w:val="24"/>
        </w:rPr>
        <w:t>context</w:t>
      </w:r>
      <w:r w:rsidR="005B1D74" w:rsidRPr="00A443EF">
        <w:rPr>
          <w:i/>
          <w:iCs/>
          <w:color w:val="FF0000"/>
          <w:sz w:val="24"/>
          <w:szCs w:val="24"/>
        </w:rPr>
        <w:t>, including but not limited to</w:t>
      </w:r>
      <w:r w:rsidR="004C280E" w:rsidRPr="00A443EF">
        <w:rPr>
          <w:i/>
          <w:iCs/>
          <w:color w:val="FF0000"/>
          <w:sz w:val="24"/>
          <w:szCs w:val="24"/>
        </w:rPr>
        <w:t>:</w:t>
      </w:r>
    </w:p>
    <w:p w14:paraId="1018BC13" w14:textId="5EDF49D6" w:rsidR="004C280E" w:rsidRPr="00A443EF" w:rsidRDefault="004C280E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legislation, standards, policy relevant to the procurement objectives</w:t>
      </w:r>
      <w:r w:rsidR="00254B21" w:rsidRPr="00A443EF">
        <w:rPr>
          <w:i/>
          <w:iCs/>
          <w:color w:val="FF0000"/>
          <w:sz w:val="24"/>
          <w:szCs w:val="24"/>
        </w:rPr>
        <w:t xml:space="preserve"> (including, for example: S</w:t>
      </w:r>
      <w:r w:rsidR="00845CB6" w:rsidRPr="00A443EF">
        <w:rPr>
          <w:i/>
          <w:iCs/>
          <w:color w:val="FF0000"/>
          <w:sz w:val="24"/>
          <w:szCs w:val="24"/>
        </w:rPr>
        <w:t xml:space="preserve">outh </w:t>
      </w:r>
      <w:r w:rsidR="00254B21" w:rsidRPr="00A443EF">
        <w:rPr>
          <w:i/>
          <w:iCs/>
          <w:color w:val="FF0000"/>
          <w:sz w:val="24"/>
          <w:szCs w:val="24"/>
        </w:rPr>
        <w:t>A</w:t>
      </w:r>
      <w:r w:rsidR="00845CB6" w:rsidRPr="00A443EF">
        <w:rPr>
          <w:i/>
          <w:iCs/>
          <w:color w:val="FF0000"/>
          <w:sz w:val="24"/>
          <w:szCs w:val="24"/>
        </w:rPr>
        <w:t xml:space="preserve">ustralian </w:t>
      </w:r>
      <w:r w:rsidR="00254B21" w:rsidRPr="00A443EF">
        <w:rPr>
          <w:i/>
          <w:iCs/>
          <w:color w:val="FF0000"/>
          <w:sz w:val="24"/>
          <w:szCs w:val="24"/>
        </w:rPr>
        <w:t>P</w:t>
      </w:r>
      <w:r w:rsidR="00845CB6" w:rsidRPr="00A443EF">
        <w:rPr>
          <w:i/>
          <w:iCs/>
          <w:color w:val="FF0000"/>
          <w:sz w:val="24"/>
          <w:szCs w:val="24"/>
        </w:rPr>
        <w:t xml:space="preserve">rotective </w:t>
      </w:r>
      <w:r w:rsidR="00254B21" w:rsidRPr="00A443EF">
        <w:rPr>
          <w:i/>
          <w:iCs/>
          <w:color w:val="FF0000"/>
          <w:sz w:val="24"/>
          <w:szCs w:val="24"/>
        </w:rPr>
        <w:t>S</w:t>
      </w:r>
      <w:r w:rsidR="00845CB6" w:rsidRPr="00A443EF">
        <w:rPr>
          <w:i/>
          <w:iCs/>
          <w:color w:val="FF0000"/>
          <w:sz w:val="24"/>
          <w:szCs w:val="24"/>
        </w:rPr>
        <w:t xml:space="preserve">ecurity </w:t>
      </w:r>
      <w:r w:rsidR="00254B21" w:rsidRPr="00A443EF">
        <w:rPr>
          <w:i/>
          <w:iCs/>
          <w:color w:val="FF0000"/>
          <w:sz w:val="24"/>
          <w:szCs w:val="24"/>
        </w:rPr>
        <w:t>F</w:t>
      </w:r>
      <w:r w:rsidR="00845CB6" w:rsidRPr="00A443EF">
        <w:rPr>
          <w:i/>
          <w:iCs/>
          <w:color w:val="FF0000"/>
          <w:sz w:val="24"/>
          <w:szCs w:val="24"/>
        </w:rPr>
        <w:t>ramework</w:t>
      </w:r>
      <w:r w:rsidR="00254B21" w:rsidRPr="00A443EF">
        <w:rPr>
          <w:i/>
          <w:iCs/>
          <w:color w:val="FF0000"/>
          <w:sz w:val="24"/>
          <w:szCs w:val="24"/>
        </w:rPr>
        <w:t>, Free Trade Agreements, etc.</w:t>
      </w:r>
      <w:proofErr w:type="gramStart"/>
      <w:r w:rsidR="00254B21" w:rsidRPr="00A443EF">
        <w:rPr>
          <w:i/>
          <w:iCs/>
          <w:color w:val="FF0000"/>
          <w:sz w:val="24"/>
          <w:szCs w:val="24"/>
        </w:rPr>
        <w:t>)</w:t>
      </w:r>
      <w:r w:rsidR="00340D8B" w:rsidRPr="00A443EF">
        <w:rPr>
          <w:i/>
          <w:iCs/>
          <w:color w:val="FF0000"/>
          <w:sz w:val="24"/>
          <w:szCs w:val="24"/>
        </w:rPr>
        <w:t>;</w:t>
      </w:r>
      <w:proofErr w:type="gramEnd"/>
    </w:p>
    <w:p w14:paraId="1FF3D05D" w14:textId="2F71357F" w:rsidR="004C280E" w:rsidRPr="00A443EF" w:rsidRDefault="004C280E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external elements including the</w:t>
      </w:r>
      <w:r w:rsidR="00075740" w:rsidRPr="00A443EF">
        <w:rPr>
          <w:i/>
          <w:iCs/>
          <w:color w:val="FF0000"/>
          <w:sz w:val="24"/>
          <w:szCs w:val="24"/>
        </w:rPr>
        <w:t xml:space="preserve"> political,</w:t>
      </w:r>
      <w:r w:rsidRPr="00A443EF">
        <w:rPr>
          <w:i/>
          <w:iCs/>
          <w:color w:val="FF0000"/>
          <w:sz w:val="24"/>
          <w:szCs w:val="24"/>
        </w:rPr>
        <w:t xml:space="preserve"> economic and competitive </w:t>
      </w:r>
      <w:proofErr w:type="gramStart"/>
      <w:r w:rsidRPr="00A443EF">
        <w:rPr>
          <w:i/>
          <w:iCs/>
          <w:color w:val="FF0000"/>
          <w:sz w:val="24"/>
          <w:szCs w:val="24"/>
        </w:rPr>
        <w:t>environment</w:t>
      </w:r>
      <w:r w:rsidR="00340D8B" w:rsidRPr="00A443EF">
        <w:rPr>
          <w:i/>
          <w:iCs/>
          <w:color w:val="FF0000"/>
          <w:sz w:val="24"/>
          <w:szCs w:val="24"/>
        </w:rPr>
        <w:t>;</w:t>
      </w:r>
      <w:proofErr w:type="gramEnd"/>
    </w:p>
    <w:p w14:paraId="678D40BF" w14:textId="6CC587BD" w:rsidR="004C280E" w:rsidRPr="00A443EF" w:rsidRDefault="004C280E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cross-agency, lead agency or individual agency responsibilities</w:t>
      </w:r>
      <w:r w:rsidR="00075740" w:rsidRPr="00A443EF">
        <w:rPr>
          <w:i/>
          <w:iCs/>
          <w:color w:val="FF0000"/>
          <w:sz w:val="24"/>
          <w:szCs w:val="24"/>
        </w:rPr>
        <w:t xml:space="preserve"> (as applicable</w:t>
      </w:r>
      <w:proofErr w:type="gramStart"/>
      <w:r w:rsidR="00075740" w:rsidRPr="00A443EF">
        <w:rPr>
          <w:i/>
          <w:iCs/>
          <w:color w:val="FF0000"/>
          <w:sz w:val="24"/>
          <w:szCs w:val="24"/>
        </w:rPr>
        <w:t>)</w:t>
      </w:r>
      <w:r w:rsidR="00340D8B" w:rsidRPr="00A443EF">
        <w:rPr>
          <w:i/>
          <w:iCs/>
          <w:color w:val="FF0000"/>
          <w:sz w:val="24"/>
          <w:szCs w:val="24"/>
        </w:rPr>
        <w:t>;</w:t>
      </w:r>
      <w:proofErr w:type="gramEnd"/>
    </w:p>
    <w:p w14:paraId="30F9CBBC" w14:textId="7726AADC" w:rsidR="004C280E" w:rsidRPr="00A443EF" w:rsidRDefault="004C280E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timeframes to undertake the procurement </w:t>
      </w:r>
      <w:proofErr w:type="gramStart"/>
      <w:r w:rsidRPr="00A443EF">
        <w:rPr>
          <w:i/>
          <w:iCs/>
          <w:color w:val="FF0000"/>
          <w:sz w:val="24"/>
          <w:szCs w:val="24"/>
        </w:rPr>
        <w:t>activity</w:t>
      </w:r>
      <w:r w:rsidR="00340D8B" w:rsidRPr="00A443EF">
        <w:rPr>
          <w:i/>
          <w:iCs/>
          <w:color w:val="FF0000"/>
          <w:sz w:val="24"/>
          <w:szCs w:val="24"/>
        </w:rPr>
        <w:t>;</w:t>
      </w:r>
      <w:proofErr w:type="gramEnd"/>
    </w:p>
    <w:p w14:paraId="3B9A98FF" w14:textId="7B5164C3" w:rsidR="00CE41FE" w:rsidRPr="00A443EF" w:rsidRDefault="00CE41FE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stakeholders impacted by the procurement decision (including </w:t>
      </w:r>
      <w:r w:rsidR="007A3B3F" w:rsidRPr="00A443EF">
        <w:rPr>
          <w:i/>
          <w:iCs/>
          <w:color w:val="FF0000"/>
          <w:sz w:val="24"/>
          <w:szCs w:val="24"/>
        </w:rPr>
        <w:t>clients/</w:t>
      </w:r>
      <w:r w:rsidRPr="00A443EF">
        <w:rPr>
          <w:i/>
          <w:iCs/>
          <w:color w:val="FF0000"/>
          <w:sz w:val="24"/>
          <w:szCs w:val="24"/>
        </w:rPr>
        <w:t>end</w:t>
      </w:r>
      <w:r w:rsidR="007A3B3F" w:rsidRPr="00A443EF">
        <w:rPr>
          <w:i/>
          <w:iCs/>
          <w:color w:val="FF0000"/>
          <w:sz w:val="24"/>
          <w:szCs w:val="24"/>
        </w:rPr>
        <w:t>-</w:t>
      </w:r>
      <w:r w:rsidRPr="00A443EF">
        <w:rPr>
          <w:i/>
          <w:iCs/>
          <w:color w:val="FF0000"/>
          <w:sz w:val="24"/>
          <w:szCs w:val="24"/>
        </w:rPr>
        <w:t xml:space="preserve">users and suppliers) and their involvement in the risk </w:t>
      </w:r>
      <w:proofErr w:type="gramStart"/>
      <w:r w:rsidRPr="00A443EF">
        <w:rPr>
          <w:i/>
          <w:iCs/>
          <w:color w:val="FF0000"/>
          <w:sz w:val="24"/>
          <w:szCs w:val="24"/>
        </w:rPr>
        <w:t>assessment</w:t>
      </w:r>
      <w:proofErr w:type="gramEnd"/>
    </w:p>
    <w:p w14:paraId="4071D4F4" w14:textId="77777777" w:rsidR="007A3B3F" w:rsidRPr="00A443EF" w:rsidRDefault="005872B6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specialist </w:t>
      </w:r>
      <w:r w:rsidR="00B91077" w:rsidRPr="00A443EF">
        <w:rPr>
          <w:i/>
          <w:iCs/>
          <w:color w:val="FF0000"/>
          <w:sz w:val="24"/>
          <w:szCs w:val="24"/>
        </w:rPr>
        <w:t>professional</w:t>
      </w:r>
      <w:r w:rsidRPr="00A443EF">
        <w:rPr>
          <w:i/>
          <w:iCs/>
          <w:color w:val="FF0000"/>
          <w:sz w:val="24"/>
          <w:szCs w:val="24"/>
        </w:rPr>
        <w:t xml:space="preserve"> or </w:t>
      </w:r>
      <w:proofErr w:type="gramStart"/>
      <w:r w:rsidRPr="00A443EF">
        <w:rPr>
          <w:i/>
          <w:iCs/>
          <w:color w:val="FF0000"/>
          <w:sz w:val="24"/>
          <w:szCs w:val="24"/>
        </w:rPr>
        <w:t>other</w:t>
      </w:r>
      <w:proofErr w:type="gramEnd"/>
      <w:r w:rsidRPr="00A443EF">
        <w:rPr>
          <w:i/>
          <w:iCs/>
          <w:color w:val="FF0000"/>
          <w:sz w:val="24"/>
          <w:szCs w:val="24"/>
        </w:rPr>
        <w:t xml:space="preserve"> knowledge required</w:t>
      </w:r>
      <w:r w:rsidR="00340D8B" w:rsidRPr="00A443EF">
        <w:rPr>
          <w:i/>
          <w:iCs/>
          <w:color w:val="FF0000"/>
          <w:sz w:val="24"/>
          <w:szCs w:val="24"/>
        </w:rPr>
        <w:t xml:space="preserve">; </w:t>
      </w:r>
    </w:p>
    <w:p w14:paraId="5B267562" w14:textId="4A74C951" w:rsidR="007A3B3F" w:rsidRPr="00A443EF" w:rsidRDefault="005872B6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lessons learnt from previous similar procurements</w:t>
      </w:r>
      <w:r w:rsidR="007A3B3F" w:rsidRPr="00A443EF">
        <w:rPr>
          <w:i/>
          <w:iCs/>
          <w:color w:val="FF0000"/>
          <w:sz w:val="24"/>
          <w:szCs w:val="24"/>
        </w:rPr>
        <w:t>; and</w:t>
      </w:r>
    </w:p>
    <w:p w14:paraId="61DCF868" w14:textId="031AA35E" w:rsidR="005872B6" w:rsidRPr="00A443EF" w:rsidRDefault="007A3B3F" w:rsidP="00A443EF">
      <w:pPr>
        <w:pStyle w:val="BodyTextIndent"/>
        <w:numPr>
          <w:ilvl w:val="0"/>
          <w:numId w:val="29"/>
        </w:numPr>
        <w:spacing w:line="23" w:lineRule="atLeast"/>
        <w:ind w:left="1361" w:hanging="340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other context that </w:t>
      </w:r>
      <w:r w:rsidR="00024E40" w:rsidRPr="00A443EF">
        <w:rPr>
          <w:i/>
          <w:iCs/>
          <w:color w:val="FF0000"/>
          <w:sz w:val="24"/>
          <w:szCs w:val="24"/>
        </w:rPr>
        <w:t>may contribute to increased risk associated with the procurement (I.e. political/media sensitivities, procurement related to emergency situations, etc)</w:t>
      </w:r>
    </w:p>
    <w:p w14:paraId="75328BD0" w14:textId="77777777" w:rsidR="005872B6" w:rsidRPr="00A443EF" w:rsidRDefault="005872B6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8" w:name="_Toc65080333"/>
      <w:r w:rsidRPr="00A443EF">
        <w:rPr>
          <w:rFonts w:cs="Arial"/>
          <w:sz w:val="24"/>
          <w:szCs w:val="24"/>
        </w:rPr>
        <w:t>Risk Management Responsibilities</w:t>
      </w:r>
      <w:bookmarkEnd w:id="8"/>
    </w:p>
    <w:p w14:paraId="2F2AA931" w14:textId="0CBBEFF8" w:rsidR="005872B6" w:rsidRPr="00A443EF" w:rsidRDefault="005872B6" w:rsidP="00A443EF">
      <w:pPr>
        <w:pStyle w:val="BodyTextIndent"/>
        <w:spacing w:line="23" w:lineRule="atLeast"/>
        <w:ind w:left="1021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Provide details </w:t>
      </w:r>
      <w:r w:rsidR="00340D8B" w:rsidRPr="00A443EF">
        <w:rPr>
          <w:i/>
          <w:iCs/>
          <w:color w:val="FF0000"/>
          <w:sz w:val="24"/>
          <w:szCs w:val="24"/>
        </w:rPr>
        <w:t>about the</w:t>
      </w:r>
      <w:r w:rsidRPr="00A443EF">
        <w:rPr>
          <w:i/>
          <w:iCs/>
          <w:color w:val="FF0000"/>
          <w:sz w:val="24"/>
          <w:szCs w:val="24"/>
        </w:rPr>
        <w:t xml:space="preserve"> g</w:t>
      </w:r>
      <w:r w:rsidR="00340D8B" w:rsidRPr="00A443EF">
        <w:rPr>
          <w:i/>
          <w:iCs/>
          <w:color w:val="FF0000"/>
          <w:sz w:val="24"/>
          <w:szCs w:val="24"/>
        </w:rPr>
        <w:t>overnance committee and / or</w:t>
      </w:r>
      <w:r w:rsidRPr="00A443EF">
        <w:rPr>
          <w:i/>
          <w:iCs/>
          <w:color w:val="FF0000"/>
          <w:sz w:val="24"/>
          <w:szCs w:val="24"/>
        </w:rPr>
        <w:t xml:space="preserve"> project team (key staff members who will manage the procurement risks).</w:t>
      </w:r>
    </w:p>
    <w:p w14:paraId="20F1C062" w14:textId="77777777" w:rsidR="00363936" w:rsidRPr="00A443EF" w:rsidRDefault="00363936" w:rsidP="00A443EF">
      <w:pPr>
        <w:pStyle w:val="BodyTextIndent"/>
        <w:spacing w:line="23" w:lineRule="atLeast"/>
        <w:ind w:left="1021"/>
        <w:jc w:val="left"/>
        <w:rPr>
          <w:i/>
          <w:iCs/>
          <w:sz w:val="24"/>
          <w:szCs w:val="24"/>
        </w:rPr>
      </w:pPr>
    </w:p>
    <w:p w14:paraId="12A995BE" w14:textId="1E7AE97C" w:rsidR="009B2033" w:rsidRPr="00A443EF" w:rsidRDefault="00D9060A" w:rsidP="00A443EF">
      <w:pPr>
        <w:pStyle w:val="Heading1"/>
        <w:numPr>
          <w:ilvl w:val="0"/>
          <w:numId w:val="1"/>
        </w:numPr>
        <w:spacing w:after="120" w:line="23" w:lineRule="atLeast"/>
        <w:jc w:val="left"/>
        <w:rPr>
          <w:rFonts w:cs="Arial"/>
          <w:sz w:val="24"/>
          <w:szCs w:val="24"/>
        </w:rPr>
      </w:pPr>
      <w:bookmarkStart w:id="9" w:name="_Toc65080334"/>
      <w:r w:rsidRPr="00A443EF">
        <w:rPr>
          <w:rFonts w:cs="Arial"/>
          <w:sz w:val="24"/>
          <w:szCs w:val="24"/>
        </w:rPr>
        <w:t>RISK ASSESSMENT</w:t>
      </w:r>
      <w:bookmarkEnd w:id="9"/>
    </w:p>
    <w:p w14:paraId="77010275" w14:textId="1EFBB09C" w:rsidR="00845CB6" w:rsidRPr="00A443EF" w:rsidRDefault="004F09D9" w:rsidP="00A443EF">
      <w:pPr>
        <w:pStyle w:val="BodyTextIndent"/>
        <w:spacing w:line="23" w:lineRule="atLeast"/>
        <w:jc w:val="left"/>
        <w:rPr>
          <w:i/>
          <w:color w:val="FF0000"/>
          <w:sz w:val="24"/>
          <w:szCs w:val="24"/>
        </w:rPr>
      </w:pPr>
      <w:r w:rsidRPr="00A443EF">
        <w:rPr>
          <w:i/>
          <w:color w:val="FF0000"/>
          <w:sz w:val="24"/>
          <w:szCs w:val="24"/>
        </w:rPr>
        <w:t xml:space="preserve">Refer to the Risk Management Guideline for guidance on </w:t>
      </w:r>
      <w:r w:rsidR="00D9060A" w:rsidRPr="00A443EF">
        <w:rPr>
          <w:b/>
          <w:i/>
          <w:color w:val="FF0000"/>
          <w:sz w:val="24"/>
          <w:szCs w:val="24"/>
        </w:rPr>
        <w:t>i</w:t>
      </w:r>
      <w:r w:rsidR="00E02010" w:rsidRPr="00A443EF">
        <w:rPr>
          <w:b/>
          <w:i/>
          <w:color w:val="FF0000"/>
          <w:sz w:val="24"/>
          <w:szCs w:val="24"/>
        </w:rPr>
        <w:t xml:space="preserve">dentifying, analysing, </w:t>
      </w:r>
      <w:proofErr w:type="gramStart"/>
      <w:r w:rsidR="00E02010" w:rsidRPr="00A443EF">
        <w:rPr>
          <w:b/>
          <w:i/>
          <w:color w:val="FF0000"/>
          <w:sz w:val="24"/>
          <w:szCs w:val="24"/>
        </w:rPr>
        <w:t>evaluating</w:t>
      </w:r>
      <w:proofErr w:type="gramEnd"/>
      <w:r w:rsidR="00E02010" w:rsidRPr="00A443EF">
        <w:rPr>
          <w:b/>
          <w:i/>
          <w:color w:val="FF0000"/>
          <w:sz w:val="24"/>
          <w:szCs w:val="24"/>
        </w:rPr>
        <w:t xml:space="preserve"> and treating</w:t>
      </w:r>
      <w:r w:rsidR="00E02010" w:rsidRPr="00A443EF">
        <w:rPr>
          <w:i/>
          <w:color w:val="FF0000"/>
          <w:sz w:val="24"/>
          <w:szCs w:val="24"/>
        </w:rPr>
        <w:t xml:space="preserve"> risks</w:t>
      </w:r>
      <w:r w:rsidR="005B418D" w:rsidRPr="00A443EF">
        <w:rPr>
          <w:i/>
          <w:color w:val="FF0000"/>
          <w:sz w:val="24"/>
          <w:szCs w:val="24"/>
        </w:rPr>
        <w:t xml:space="preserve">. </w:t>
      </w:r>
    </w:p>
    <w:p w14:paraId="46E97CDB" w14:textId="26F016F4" w:rsidR="005B418D" w:rsidRPr="00A443EF" w:rsidRDefault="00C3591E" w:rsidP="00A443EF">
      <w:pPr>
        <w:pStyle w:val="BodyTextIndent"/>
        <w:spacing w:line="23" w:lineRule="atLeast"/>
        <w:jc w:val="lef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Attach </w:t>
      </w:r>
      <w:r w:rsidR="005B418D" w:rsidRPr="00A443EF">
        <w:rPr>
          <w:i/>
          <w:color w:val="FF0000"/>
          <w:sz w:val="24"/>
          <w:szCs w:val="24"/>
        </w:rPr>
        <w:t>the</w:t>
      </w:r>
      <w:r>
        <w:rPr>
          <w:i/>
          <w:color w:val="FF0000"/>
          <w:sz w:val="24"/>
          <w:szCs w:val="24"/>
        </w:rPr>
        <w:t xml:space="preserve"> completed</w:t>
      </w:r>
      <w:r w:rsidR="005B418D" w:rsidRPr="00A443EF">
        <w:rPr>
          <w:i/>
          <w:color w:val="FF0000"/>
          <w:sz w:val="24"/>
          <w:szCs w:val="24"/>
        </w:rPr>
        <w:t xml:space="preserve"> Risk Assessment</w:t>
      </w:r>
      <w:r>
        <w:rPr>
          <w:i/>
          <w:color w:val="FF0000"/>
          <w:sz w:val="24"/>
          <w:szCs w:val="24"/>
        </w:rPr>
        <w:t>.</w:t>
      </w:r>
      <w:r w:rsidR="005B418D" w:rsidRPr="00A443EF">
        <w:rPr>
          <w:i/>
          <w:color w:val="FF0000"/>
          <w:sz w:val="24"/>
          <w:szCs w:val="24"/>
        </w:rPr>
        <w:t xml:space="preserve"> </w:t>
      </w:r>
    </w:p>
    <w:p w14:paraId="46891E8E" w14:textId="25BB7A23" w:rsidR="00D9060A" w:rsidRPr="00A443EF" w:rsidRDefault="00D9060A" w:rsidP="00A443EF">
      <w:pPr>
        <w:pStyle w:val="BodyTextIndent"/>
        <w:spacing w:line="23" w:lineRule="atLeast"/>
        <w:jc w:val="left"/>
        <w:rPr>
          <w:i/>
          <w:color w:val="FF0000"/>
          <w:sz w:val="24"/>
          <w:szCs w:val="24"/>
        </w:rPr>
      </w:pPr>
      <w:r w:rsidRPr="00A443EF">
        <w:rPr>
          <w:i/>
          <w:color w:val="FF0000"/>
          <w:sz w:val="24"/>
          <w:szCs w:val="24"/>
        </w:rPr>
        <w:t xml:space="preserve">Additional information in relation to each step can be </w:t>
      </w:r>
      <w:r w:rsidR="009D77FD" w:rsidRPr="00A443EF">
        <w:rPr>
          <w:i/>
          <w:color w:val="FF0000"/>
          <w:sz w:val="24"/>
          <w:szCs w:val="24"/>
        </w:rPr>
        <w:t>recorded</w:t>
      </w:r>
      <w:r w:rsidRPr="00A443EF">
        <w:rPr>
          <w:i/>
          <w:color w:val="FF0000"/>
          <w:sz w:val="24"/>
          <w:szCs w:val="24"/>
        </w:rPr>
        <w:t xml:space="preserve"> within this section</w:t>
      </w:r>
      <w:r w:rsidR="009D77FD" w:rsidRPr="00A443EF">
        <w:rPr>
          <w:i/>
          <w:color w:val="FF0000"/>
          <w:sz w:val="24"/>
          <w:szCs w:val="24"/>
        </w:rPr>
        <w:t>.</w:t>
      </w:r>
    </w:p>
    <w:p w14:paraId="0EE264CE" w14:textId="37208E54" w:rsidR="00500926" w:rsidRPr="00A443EF" w:rsidRDefault="00500926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10" w:name="_Toc65080335"/>
      <w:r w:rsidRPr="00A443EF">
        <w:rPr>
          <w:rFonts w:cs="Arial"/>
          <w:sz w:val="24"/>
          <w:szCs w:val="24"/>
        </w:rPr>
        <w:t>Identify Risks</w:t>
      </w:r>
      <w:bookmarkEnd w:id="10"/>
    </w:p>
    <w:p w14:paraId="28FA9D23" w14:textId="263B6304" w:rsidR="00C92120" w:rsidRPr="00A443EF" w:rsidRDefault="003F223D" w:rsidP="00A443EF">
      <w:pPr>
        <w:pStyle w:val="BodyTextIndent"/>
        <w:spacing w:line="23" w:lineRule="atLeast"/>
        <w:ind w:left="1021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Examples of a</w:t>
      </w:r>
      <w:r w:rsidR="009D77FD" w:rsidRPr="00A443EF">
        <w:rPr>
          <w:i/>
          <w:iCs/>
          <w:color w:val="FF0000"/>
          <w:sz w:val="24"/>
          <w:szCs w:val="24"/>
        </w:rPr>
        <w:t>dditional information</w:t>
      </w:r>
      <w:r w:rsidRPr="00A443EF">
        <w:rPr>
          <w:i/>
          <w:iCs/>
          <w:color w:val="FF0000"/>
          <w:sz w:val="24"/>
          <w:szCs w:val="24"/>
        </w:rPr>
        <w:t xml:space="preserve"> re identifying risks</w:t>
      </w:r>
      <w:r w:rsidR="009D77FD" w:rsidRPr="00A443EF">
        <w:rPr>
          <w:i/>
          <w:iCs/>
          <w:color w:val="FF0000"/>
          <w:sz w:val="24"/>
          <w:szCs w:val="24"/>
        </w:rPr>
        <w:t xml:space="preserve"> </w:t>
      </w:r>
      <w:r w:rsidR="00C92120" w:rsidRPr="00A443EF">
        <w:rPr>
          <w:i/>
          <w:iCs/>
          <w:color w:val="FF0000"/>
          <w:sz w:val="24"/>
          <w:szCs w:val="24"/>
        </w:rPr>
        <w:t xml:space="preserve">which may be </w:t>
      </w:r>
      <w:r w:rsidRPr="00A443EF">
        <w:rPr>
          <w:i/>
          <w:iCs/>
          <w:color w:val="FF0000"/>
          <w:sz w:val="24"/>
          <w:szCs w:val="24"/>
        </w:rPr>
        <w:t>recorded within this section</w:t>
      </w:r>
      <w:r w:rsidR="00C92120" w:rsidRPr="00A443EF">
        <w:rPr>
          <w:i/>
          <w:iCs/>
          <w:color w:val="FF0000"/>
          <w:sz w:val="24"/>
          <w:szCs w:val="24"/>
        </w:rPr>
        <w:t xml:space="preserve"> include:</w:t>
      </w:r>
    </w:p>
    <w:p w14:paraId="4F5A2E29" w14:textId="0A0D35CE" w:rsidR="000A20CD" w:rsidRPr="00A443EF" w:rsidRDefault="00500926" w:rsidP="00A443EF">
      <w:pPr>
        <w:pStyle w:val="BodyTextIndent"/>
        <w:numPr>
          <w:ilvl w:val="0"/>
          <w:numId w:val="29"/>
        </w:numPr>
        <w:spacing w:line="23" w:lineRule="atLeast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List</w:t>
      </w:r>
      <w:r w:rsidR="00C92120" w:rsidRPr="00A443EF">
        <w:rPr>
          <w:i/>
          <w:iCs/>
          <w:color w:val="FF0000"/>
          <w:sz w:val="24"/>
          <w:szCs w:val="24"/>
        </w:rPr>
        <w:t>ing</w:t>
      </w:r>
      <w:r w:rsidRPr="00A443EF">
        <w:rPr>
          <w:i/>
          <w:iCs/>
          <w:color w:val="FF0000"/>
          <w:sz w:val="24"/>
          <w:szCs w:val="24"/>
        </w:rPr>
        <w:t xml:space="preserve"> the methods used to identify the risks including the involvement of appropriate </w:t>
      </w:r>
      <w:r w:rsidR="000A20CD" w:rsidRPr="00A443EF">
        <w:rPr>
          <w:i/>
          <w:iCs/>
          <w:color w:val="FF0000"/>
          <w:sz w:val="24"/>
          <w:szCs w:val="24"/>
        </w:rPr>
        <w:t>technical/subject matter expert,</w:t>
      </w:r>
      <w:r w:rsidRPr="00A443EF">
        <w:rPr>
          <w:i/>
          <w:iCs/>
          <w:color w:val="FF0000"/>
          <w:sz w:val="24"/>
          <w:szCs w:val="24"/>
        </w:rPr>
        <w:t xml:space="preserve"> or risk experts</w:t>
      </w:r>
      <w:r w:rsidR="007C2A5D" w:rsidRPr="00A443EF">
        <w:rPr>
          <w:i/>
          <w:iCs/>
          <w:color w:val="FF0000"/>
          <w:sz w:val="24"/>
          <w:szCs w:val="24"/>
        </w:rPr>
        <w:t xml:space="preserve"> etc</w:t>
      </w:r>
      <w:r w:rsidR="00490661" w:rsidRPr="00A443EF">
        <w:rPr>
          <w:i/>
          <w:iCs/>
          <w:color w:val="FF0000"/>
          <w:sz w:val="24"/>
          <w:szCs w:val="24"/>
        </w:rPr>
        <w:t>.</w:t>
      </w:r>
    </w:p>
    <w:p w14:paraId="51A9B7F4" w14:textId="77777777" w:rsidR="00500926" w:rsidRPr="00A443EF" w:rsidRDefault="00500926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11" w:name="_Toc65080336"/>
      <w:r w:rsidRPr="00A443EF">
        <w:rPr>
          <w:rFonts w:cs="Arial"/>
          <w:sz w:val="24"/>
          <w:szCs w:val="24"/>
        </w:rPr>
        <w:t>Analyse Risks</w:t>
      </w:r>
      <w:bookmarkEnd w:id="11"/>
    </w:p>
    <w:p w14:paraId="47E43C50" w14:textId="65CA8ACA" w:rsidR="003F223D" w:rsidRPr="00A443EF" w:rsidRDefault="003F223D" w:rsidP="00A443EF">
      <w:pPr>
        <w:pStyle w:val="BodyTextIndent"/>
        <w:spacing w:line="23" w:lineRule="atLeast"/>
        <w:ind w:left="1021"/>
        <w:jc w:val="left"/>
        <w:rPr>
          <w:i/>
          <w:iCs/>
          <w:sz w:val="24"/>
          <w:szCs w:val="24"/>
        </w:rPr>
      </w:pPr>
      <w:bookmarkStart w:id="12" w:name="_Hlk56503024"/>
      <w:r w:rsidRPr="00A443EF">
        <w:rPr>
          <w:i/>
          <w:iCs/>
          <w:color w:val="FF0000"/>
          <w:sz w:val="24"/>
          <w:szCs w:val="24"/>
        </w:rPr>
        <w:t>Examples of additional information re analysing risks which may be recorded within this section include:</w:t>
      </w:r>
    </w:p>
    <w:p w14:paraId="6A66B53F" w14:textId="6A819615" w:rsidR="00500926" w:rsidRPr="00A443EF" w:rsidRDefault="003F223D" w:rsidP="00A443EF">
      <w:pPr>
        <w:pStyle w:val="BodyTextIndent"/>
        <w:numPr>
          <w:ilvl w:val="0"/>
          <w:numId w:val="29"/>
        </w:numPr>
        <w:spacing w:line="23" w:lineRule="atLeast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C</w:t>
      </w:r>
      <w:r w:rsidR="00500926" w:rsidRPr="00A443EF">
        <w:rPr>
          <w:i/>
          <w:iCs/>
          <w:color w:val="FF0000"/>
          <w:sz w:val="24"/>
          <w:szCs w:val="24"/>
        </w:rPr>
        <w:t xml:space="preserve">onsider </w:t>
      </w:r>
      <w:bookmarkEnd w:id="12"/>
      <w:r w:rsidR="00500926" w:rsidRPr="00A443EF">
        <w:rPr>
          <w:i/>
          <w:iCs/>
          <w:color w:val="FF0000"/>
          <w:sz w:val="24"/>
          <w:szCs w:val="24"/>
        </w:rPr>
        <w:t>the interdependencies of different risks and their sources.</w:t>
      </w:r>
    </w:p>
    <w:p w14:paraId="044A8CEC" w14:textId="77777777" w:rsidR="00500926" w:rsidRPr="00A443EF" w:rsidRDefault="00500926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13" w:name="_Toc65080337"/>
      <w:r w:rsidRPr="00A443EF">
        <w:rPr>
          <w:rFonts w:cs="Arial"/>
          <w:sz w:val="24"/>
          <w:szCs w:val="24"/>
        </w:rPr>
        <w:t>Evaluate Risks</w:t>
      </w:r>
      <w:bookmarkEnd w:id="13"/>
    </w:p>
    <w:p w14:paraId="0E7CCD79" w14:textId="039E2A54" w:rsidR="00E50FA6" w:rsidRPr="00A443EF" w:rsidRDefault="00E50FA6" w:rsidP="00A443EF">
      <w:pPr>
        <w:pStyle w:val="BodyTextIndent"/>
        <w:spacing w:line="23" w:lineRule="atLeast"/>
        <w:ind w:left="1021"/>
        <w:jc w:val="left"/>
        <w:rPr>
          <w:i/>
          <w:iCs/>
          <w:color w:val="FF0000"/>
          <w:sz w:val="24"/>
          <w:szCs w:val="24"/>
        </w:rPr>
      </w:pPr>
      <w:bookmarkStart w:id="14" w:name="_Hlk56503930"/>
      <w:r w:rsidRPr="00A443EF">
        <w:rPr>
          <w:i/>
          <w:iCs/>
          <w:color w:val="FF0000"/>
          <w:sz w:val="24"/>
          <w:szCs w:val="24"/>
        </w:rPr>
        <w:t xml:space="preserve">Examples of additional information </w:t>
      </w:r>
      <w:proofErr w:type="spellStart"/>
      <w:r w:rsidRPr="00A443EF">
        <w:rPr>
          <w:i/>
          <w:iCs/>
          <w:color w:val="FF0000"/>
          <w:sz w:val="24"/>
          <w:szCs w:val="24"/>
        </w:rPr>
        <w:t>re</w:t>
      </w:r>
      <w:r w:rsidR="00294A04" w:rsidRPr="00A443EF">
        <w:rPr>
          <w:i/>
          <w:iCs/>
          <w:color w:val="FF0000"/>
          <w:sz w:val="24"/>
          <w:szCs w:val="24"/>
        </w:rPr>
        <w:t xml:space="preserve"> </w:t>
      </w:r>
      <w:r w:rsidRPr="00A443EF">
        <w:rPr>
          <w:i/>
          <w:iCs/>
          <w:color w:val="FF0000"/>
          <w:sz w:val="24"/>
          <w:szCs w:val="24"/>
        </w:rPr>
        <w:t>evaluating</w:t>
      </w:r>
      <w:proofErr w:type="spellEnd"/>
      <w:r w:rsidRPr="00A443EF">
        <w:rPr>
          <w:i/>
          <w:iCs/>
          <w:color w:val="FF0000"/>
          <w:sz w:val="24"/>
          <w:szCs w:val="24"/>
        </w:rPr>
        <w:t xml:space="preserve"> risks which may be recorded within this section include:</w:t>
      </w:r>
    </w:p>
    <w:bookmarkEnd w:id="14"/>
    <w:p w14:paraId="57951938" w14:textId="3478F15B" w:rsidR="00E50FA6" w:rsidRPr="00A443EF" w:rsidRDefault="00E50FA6" w:rsidP="00A443EF">
      <w:pPr>
        <w:pStyle w:val="BodyTextIndent"/>
        <w:numPr>
          <w:ilvl w:val="0"/>
          <w:numId w:val="29"/>
        </w:numPr>
        <w:spacing w:line="23" w:lineRule="atLeast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lastRenderedPageBreak/>
        <w:t xml:space="preserve">Consider involvement/advice from the public authority’s Risk Management unit. </w:t>
      </w:r>
    </w:p>
    <w:p w14:paraId="1ED00FF8" w14:textId="7EAF187E" w:rsidR="00E50FA6" w:rsidRPr="00A443EF" w:rsidRDefault="00D45CF3" w:rsidP="00A443EF">
      <w:pPr>
        <w:pStyle w:val="BodyTextIndent"/>
        <w:numPr>
          <w:ilvl w:val="0"/>
          <w:numId w:val="29"/>
        </w:numPr>
        <w:spacing w:line="23" w:lineRule="atLeast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Inherent risks vs residual risk and existing controls</w:t>
      </w:r>
    </w:p>
    <w:p w14:paraId="7F98AD92" w14:textId="77777777" w:rsidR="00500926" w:rsidRPr="00A443EF" w:rsidRDefault="00500926" w:rsidP="00A443EF">
      <w:pPr>
        <w:pStyle w:val="Heading2"/>
        <w:numPr>
          <w:ilvl w:val="1"/>
          <w:numId w:val="1"/>
        </w:numPr>
        <w:spacing w:before="0" w:line="23" w:lineRule="atLeast"/>
        <w:rPr>
          <w:rFonts w:cs="Arial"/>
          <w:sz w:val="24"/>
          <w:szCs w:val="24"/>
        </w:rPr>
      </w:pPr>
      <w:bookmarkStart w:id="15" w:name="_Toc65080338"/>
      <w:r w:rsidRPr="00A443EF">
        <w:rPr>
          <w:rFonts w:cs="Arial"/>
          <w:sz w:val="24"/>
          <w:szCs w:val="24"/>
        </w:rPr>
        <w:t>Treat Risks</w:t>
      </w:r>
      <w:bookmarkEnd w:id="15"/>
    </w:p>
    <w:p w14:paraId="2B1EDDB2" w14:textId="3CC5997D" w:rsidR="00294A04" w:rsidRPr="00A443EF" w:rsidRDefault="00294A04" w:rsidP="00A443EF">
      <w:pPr>
        <w:pStyle w:val="BodyTextIndent"/>
        <w:spacing w:line="23" w:lineRule="atLeast"/>
        <w:ind w:left="1021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Examples of additional information re treating risks which may be recorded within this section include:</w:t>
      </w:r>
    </w:p>
    <w:p w14:paraId="356A948E" w14:textId="4628DA10" w:rsidR="00BF0A81" w:rsidRPr="00A443EF" w:rsidRDefault="00BF0A81" w:rsidP="00A443EF">
      <w:pPr>
        <w:pStyle w:val="BodyTextIndent"/>
        <w:numPr>
          <w:ilvl w:val="0"/>
          <w:numId w:val="29"/>
        </w:numPr>
        <w:spacing w:line="23" w:lineRule="atLeast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If the treatment for a risk is to share or transfer the risk to another party, this section should identify how that information will be communicated to the other party. </w:t>
      </w:r>
    </w:p>
    <w:p w14:paraId="28426A63" w14:textId="77777777" w:rsidR="00B3520B" w:rsidRPr="00A443EF" w:rsidRDefault="00B3520B" w:rsidP="00A443EF">
      <w:pPr>
        <w:pStyle w:val="BodyTextIndent"/>
        <w:spacing w:line="23" w:lineRule="atLeast"/>
        <w:jc w:val="left"/>
        <w:rPr>
          <w:i/>
          <w:iCs/>
          <w:color w:val="FF0000"/>
          <w:sz w:val="24"/>
          <w:szCs w:val="24"/>
        </w:rPr>
      </w:pPr>
    </w:p>
    <w:p w14:paraId="54D1D1CB" w14:textId="77777777" w:rsidR="00500926" w:rsidRPr="00A443EF" w:rsidRDefault="00500926" w:rsidP="00A443EF">
      <w:pPr>
        <w:pStyle w:val="Heading1"/>
        <w:numPr>
          <w:ilvl w:val="0"/>
          <w:numId w:val="1"/>
        </w:numPr>
        <w:spacing w:after="120" w:line="23" w:lineRule="atLeast"/>
        <w:jc w:val="left"/>
        <w:rPr>
          <w:rFonts w:cs="Arial"/>
          <w:sz w:val="24"/>
          <w:szCs w:val="24"/>
        </w:rPr>
      </w:pPr>
      <w:bookmarkStart w:id="16" w:name="_Toc65080339"/>
      <w:r w:rsidRPr="00A443EF">
        <w:rPr>
          <w:rFonts w:cs="Arial"/>
          <w:sz w:val="24"/>
          <w:szCs w:val="24"/>
        </w:rPr>
        <w:t>Monitor Risks</w:t>
      </w:r>
      <w:bookmarkEnd w:id="16"/>
    </w:p>
    <w:p w14:paraId="2C7B380B" w14:textId="77777777" w:rsidR="00040388" w:rsidRPr="00A443EF" w:rsidRDefault="00BF0A81" w:rsidP="00A443EF">
      <w:pPr>
        <w:pStyle w:val="BodyTextIndent"/>
        <w:spacing w:line="23" w:lineRule="atLeast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 xml:space="preserve">In this section, provide a summary of </w:t>
      </w:r>
      <w:r w:rsidR="00167376" w:rsidRPr="00A443EF">
        <w:rPr>
          <w:i/>
          <w:iCs/>
          <w:color w:val="FF0000"/>
          <w:sz w:val="24"/>
          <w:szCs w:val="24"/>
        </w:rPr>
        <w:t>how</w:t>
      </w:r>
      <w:r w:rsidRPr="00A443EF">
        <w:rPr>
          <w:i/>
          <w:iCs/>
          <w:color w:val="FF0000"/>
          <w:sz w:val="24"/>
          <w:szCs w:val="24"/>
        </w:rPr>
        <w:t xml:space="preserve"> risks</w:t>
      </w:r>
      <w:r w:rsidR="00A85EF7" w:rsidRPr="00A443EF">
        <w:rPr>
          <w:i/>
          <w:iCs/>
          <w:color w:val="FF0000"/>
          <w:sz w:val="24"/>
          <w:szCs w:val="24"/>
        </w:rPr>
        <w:t xml:space="preserve"> will be monitored and </w:t>
      </w:r>
      <w:r w:rsidR="00040388" w:rsidRPr="00A443EF">
        <w:rPr>
          <w:i/>
          <w:iCs/>
          <w:color w:val="FF0000"/>
          <w:sz w:val="24"/>
          <w:szCs w:val="24"/>
        </w:rPr>
        <w:t>escalated</w:t>
      </w:r>
      <w:r w:rsidR="00A85EF7" w:rsidRPr="00A443EF">
        <w:rPr>
          <w:i/>
          <w:iCs/>
          <w:color w:val="FF0000"/>
          <w:sz w:val="24"/>
          <w:szCs w:val="24"/>
        </w:rPr>
        <w:t xml:space="preserve"> (where necessary)</w:t>
      </w:r>
      <w:r w:rsidR="00040388" w:rsidRPr="00A443EF">
        <w:rPr>
          <w:i/>
          <w:iCs/>
          <w:color w:val="FF0000"/>
          <w:sz w:val="24"/>
          <w:szCs w:val="24"/>
        </w:rPr>
        <w:t xml:space="preserve"> to senior management or the Procurement Governance Committee, for example. </w:t>
      </w:r>
    </w:p>
    <w:p w14:paraId="4E40C99B" w14:textId="0E21C1BC" w:rsidR="00500926" w:rsidRPr="00A443EF" w:rsidRDefault="00500926" w:rsidP="00A443EF">
      <w:pPr>
        <w:pStyle w:val="BodyTextIndent"/>
        <w:spacing w:line="23" w:lineRule="atLeast"/>
        <w:jc w:val="left"/>
        <w:rPr>
          <w:i/>
          <w:iCs/>
          <w:color w:val="FF0000"/>
          <w:sz w:val="24"/>
          <w:szCs w:val="24"/>
        </w:rPr>
      </w:pPr>
      <w:r w:rsidRPr="00A443EF">
        <w:rPr>
          <w:i/>
          <w:iCs/>
          <w:color w:val="FF0000"/>
          <w:sz w:val="24"/>
          <w:szCs w:val="24"/>
        </w:rPr>
        <w:t>List the</w:t>
      </w:r>
      <w:r w:rsidR="00040388" w:rsidRPr="00A443EF">
        <w:rPr>
          <w:i/>
          <w:iCs/>
          <w:color w:val="FF0000"/>
          <w:sz w:val="24"/>
          <w:szCs w:val="24"/>
        </w:rPr>
        <w:t xml:space="preserve"> key factors for escalating those risks, and the reporting/communication strategies</w:t>
      </w:r>
      <w:r w:rsidRPr="00A443EF">
        <w:rPr>
          <w:i/>
          <w:iCs/>
          <w:color w:val="FF0000"/>
          <w:sz w:val="24"/>
          <w:szCs w:val="24"/>
        </w:rPr>
        <w:t xml:space="preserve"> methods used</w:t>
      </w:r>
      <w:r w:rsidR="008132F5" w:rsidRPr="00A443EF">
        <w:rPr>
          <w:i/>
          <w:iCs/>
          <w:color w:val="FF0000"/>
          <w:sz w:val="24"/>
          <w:szCs w:val="24"/>
        </w:rPr>
        <w:t>.</w:t>
      </w:r>
    </w:p>
    <w:p w14:paraId="57EC8233" w14:textId="77777777" w:rsidR="00926317" w:rsidRPr="00501D8F" w:rsidRDefault="00926317" w:rsidP="00A443EF">
      <w:pPr>
        <w:rPr>
          <w:rFonts w:cs="Arial"/>
          <w:iCs/>
          <w:sz w:val="22"/>
          <w:szCs w:val="22"/>
        </w:rPr>
      </w:pPr>
    </w:p>
    <w:sectPr w:rsidR="00926317" w:rsidRPr="00501D8F" w:rsidSect="003846D9">
      <w:headerReference w:type="even" r:id="rId17"/>
      <w:headerReference w:type="default" r:id="rId18"/>
      <w:headerReference w:type="first" r:id="rId19"/>
      <w:pgSz w:w="11907" w:h="16840" w:code="9"/>
      <w:pgMar w:top="1418" w:right="1134" w:bottom="1418" w:left="1134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BF0E" w14:textId="77777777" w:rsidR="00292CA4" w:rsidRDefault="00292CA4">
      <w:r>
        <w:separator/>
      </w:r>
    </w:p>
  </w:endnote>
  <w:endnote w:type="continuationSeparator" w:id="0">
    <w:p w14:paraId="31DB5F1F" w14:textId="77777777" w:rsidR="00292CA4" w:rsidRDefault="002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3F76" w14:textId="77777777" w:rsidR="00F42330" w:rsidRDefault="00F42330" w:rsidP="00F42330">
    <w:pPr>
      <w:pStyle w:val="Footer"/>
      <w:pBdr>
        <w:top w:val="single" w:sz="4" w:space="1" w:color="000080"/>
      </w:pBdr>
      <w:tabs>
        <w:tab w:val="right" w:pos="9072"/>
        <w:tab w:val="right" w:pos="10490"/>
      </w:tabs>
      <w:ind w:right="-45"/>
      <w:rPr>
        <w:rFonts w:cs="Arial"/>
        <w:color w:val="1F497D" w:themeColor="text2"/>
        <w:sz w:val="16"/>
      </w:rPr>
    </w:pPr>
    <w:r>
      <w:rPr>
        <w:rFonts w:cs="Arial"/>
        <w:color w:val="1F497D" w:themeColor="text2"/>
        <w:sz w:val="16"/>
      </w:rPr>
      <w:t>Procurement Services SA</w:t>
    </w:r>
  </w:p>
  <w:p w14:paraId="2DBEF11B" w14:textId="396D7FFE" w:rsidR="00F42330" w:rsidRPr="008E5853" w:rsidRDefault="00F42330" w:rsidP="00F42330">
    <w:pPr>
      <w:pStyle w:val="Footer"/>
      <w:pBdr>
        <w:top w:val="single" w:sz="4" w:space="1" w:color="000080"/>
      </w:pBdr>
      <w:tabs>
        <w:tab w:val="right" w:pos="9072"/>
        <w:tab w:val="right" w:pos="10490"/>
      </w:tabs>
      <w:ind w:right="-45"/>
      <w:rPr>
        <w:rFonts w:cs="Arial"/>
        <w:color w:val="1F497D" w:themeColor="text2"/>
        <w:sz w:val="16"/>
      </w:rPr>
    </w:pPr>
    <w:r>
      <w:rPr>
        <w:rFonts w:cs="Arial"/>
        <w:color w:val="1F497D" w:themeColor="text2"/>
        <w:sz w:val="16"/>
      </w:rPr>
      <w:t xml:space="preserve">Contact: </w:t>
    </w:r>
    <w:hyperlink r:id="rId1" w:history="1">
      <w:r w:rsidRPr="00FE1B3A">
        <w:rPr>
          <w:rStyle w:val="Hyperlink"/>
          <w:rFonts w:cs="Arial"/>
          <w:sz w:val="16"/>
        </w:rPr>
        <w:t>procurement@sa.gov.au</w:t>
      </w:r>
    </w:hyperlink>
    <w:r>
      <w:rPr>
        <w:rFonts w:cs="Arial"/>
        <w:color w:val="1F497D" w:themeColor="text2"/>
        <w:sz w:val="16"/>
      </w:rPr>
      <w:t xml:space="preserve"> </w:t>
    </w:r>
    <w:r w:rsidRPr="008E5853">
      <w:rPr>
        <w:rFonts w:cs="Arial"/>
        <w:color w:val="1F497D" w:themeColor="text2"/>
        <w:sz w:val="16"/>
      </w:rPr>
      <w:tab/>
    </w:r>
    <w:r w:rsidRPr="008E5853">
      <w:rPr>
        <w:rFonts w:cs="Arial"/>
        <w:snapToGrid w:val="0"/>
        <w:color w:val="1F497D" w:themeColor="text2"/>
        <w:sz w:val="16"/>
      </w:rPr>
      <w:t xml:space="preserve">Page </w:t>
    </w:r>
    <w:r w:rsidRPr="008E5853">
      <w:rPr>
        <w:rFonts w:cs="Arial"/>
        <w:snapToGrid w:val="0"/>
        <w:color w:val="1F497D" w:themeColor="text2"/>
        <w:sz w:val="16"/>
      </w:rPr>
      <w:fldChar w:fldCharType="begin"/>
    </w:r>
    <w:r w:rsidRPr="008E5853">
      <w:rPr>
        <w:rFonts w:cs="Arial"/>
        <w:snapToGrid w:val="0"/>
        <w:color w:val="1F497D" w:themeColor="text2"/>
        <w:sz w:val="16"/>
      </w:rPr>
      <w:instrText xml:space="preserve"> PAGE </w:instrText>
    </w:r>
    <w:r w:rsidRPr="008E5853">
      <w:rPr>
        <w:rFonts w:cs="Arial"/>
        <w:snapToGrid w:val="0"/>
        <w:color w:val="1F497D" w:themeColor="text2"/>
        <w:sz w:val="16"/>
      </w:rPr>
      <w:fldChar w:fldCharType="separate"/>
    </w:r>
    <w:r>
      <w:rPr>
        <w:rFonts w:cs="Arial"/>
        <w:snapToGrid w:val="0"/>
        <w:color w:val="1F497D" w:themeColor="text2"/>
        <w:sz w:val="16"/>
      </w:rPr>
      <w:t>1</w:t>
    </w:r>
    <w:r w:rsidRPr="008E5853">
      <w:rPr>
        <w:rFonts w:cs="Arial"/>
        <w:snapToGrid w:val="0"/>
        <w:color w:val="1F497D" w:themeColor="text2"/>
        <w:sz w:val="16"/>
      </w:rPr>
      <w:fldChar w:fldCharType="end"/>
    </w:r>
    <w:r w:rsidRPr="008E5853">
      <w:rPr>
        <w:rFonts w:cs="Arial"/>
        <w:snapToGrid w:val="0"/>
        <w:color w:val="1F497D" w:themeColor="text2"/>
        <w:sz w:val="16"/>
      </w:rPr>
      <w:t xml:space="preserve"> of </w:t>
    </w:r>
    <w:r w:rsidRPr="008E5853">
      <w:rPr>
        <w:rFonts w:cs="Arial"/>
        <w:snapToGrid w:val="0"/>
        <w:color w:val="1F497D" w:themeColor="text2"/>
        <w:sz w:val="16"/>
      </w:rPr>
      <w:fldChar w:fldCharType="begin"/>
    </w:r>
    <w:r w:rsidRPr="008E5853">
      <w:rPr>
        <w:rFonts w:cs="Arial"/>
        <w:snapToGrid w:val="0"/>
        <w:color w:val="1F497D" w:themeColor="text2"/>
        <w:sz w:val="16"/>
      </w:rPr>
      <w:instrText xml:space="preserve"> NUMPAGES </w:instrText>
    </w:r>
    <w:r w:rsidRPr="008E5853">
      <w:rPr>
        <w:rFonts w:cs="Arial"/>
        <w:snapToGrid w:val="0"/>
        <w:color w:val="1F497D" w:themeColor="text2"/>
        <w:sz w:val="16"/>
      </w:rPr>
      <w:fldChar w:fldCharType="separate"/>
    </w:r>
    <w:r>
      <w:rPr>
        <w:rFonts w:cs="Arial"/>
        <w:snapToGrid w:val="0"/>
        <w:color w:val="1F497D" w:themeColor="text2"/>
        <w:sz w:val="16"/>
      </w:rPr>
      <w:t>10</w:t>
    </w:r>
    <w:r w:rsidRPr="008E5853">
      <w:rPr>
        <w:rFonts w:cs="Arial"/>
        <w:snapToGrid w:val="0"/>
        <w:color w:val="1F497D" w:themeColor="text2"/>
        <w:sz w:val="16"/>
      </w:rPr>
      <w:fldChar w:fldCharType="end"/>
    </w:r>
    <w:r w:rsidRPr="008E5853">
      <w:rPr>
        <w:rFonts w:cs="Arial"/>
        <w:color w:val="1F497D" w:themeColor="text2"/>
        <w:sz w:val="16"/>
      </w:rPr>
      <w:tab/>
    </w:r>
    <w:r>
      <w:rPr>
        <w:rFonts w:cs="Arial"/>
        <w:color w:val="1F497D" w:themeColor="text2"/>
        <w:sz w:val="16"/>
      </w:rPr>
      <w:t>Effective</w:t>
    </w:r>
    <w:r w:rsidRPr="008E5853">
      <w:rPr>
        <w:rFonts w:cs="Arial"/>
        <w:color w:val="1F497D" w:themeColor="text2"/>
        <w:sz w:val="16"/>
      </w:rPr>
      <w:t xml:space="preserve"> Date: </w:t>
    </w:r>
    <w:r>
      <w:rPr>
        <w:rFonts w:cs="Arial"/>
        <w:color w:val="1F497D" w:themeColor="text2"/>
        <w:sz w:val="16"/>
      </w:rPr>
      <w:t>20.02.2023</w:t>
    </w:r>
  </w:p>
  <w:p w14:paraId="7103B299" w14:textId="38D3F9DB" w:rsidR="00DA528A" w:rsidRPr="00F42330" w:rsidRDefault="00F42330" w:rsidP="00F42330">
    <w:pPr>
      <w:pStyle w:val="Footer"/>
      <w:pBdr>
        <w:top w:val="single" w:sz="4" w:space="1" w:color="000080"/>
      </w:pBdr>
      <w:tabs>
        <w:tab w:val="right" w:pos="9072"/>
        <w:tab w:val="right" w:pos="10490"/>
      </w:tabs>
      <w:ind w:right="-45"/>
      <w:rPr>
        <w:rFonts w:cs="Arial"/>
        <w:color w:val="1F497D" w:themeColor="text2"/>
      </w:rPr>
    </w:pPr>
    <w:r w:rsidRPr="008E5853">
      <w:rPr>
        <w:rFonts w:cs="Arial"/>
        <w:color w:val="1F497D" w:themeColor="text2"/>
        <w:sz w:val="16"/>
      </w:rPr>
      <w:t xml:space="preserve">Version </w:t>
    </w:r>
    <w:r>
      <w:rPr>
        <w:rFonts w:cs="Arial"/>
        <w:color w:val="1F497D" w:themeColor="text2"/>
        <w:sz w:val="16"/>
      </w:rPr>
      <w:t>1.2</w:t>
    </w:r>
    <w:r w:rsidRPr="008E5853">
      <w:rPr>
        <w:rFonts w:cs="Arial"/>
        <w:color w:val="1F497D" w:themeColor="text2"/>
        <w:sz w:val="16"/>
      </w:rPr>
      <w:tab/>
    </w:r>
    <w:r w:rsidRPr="008E5853">
      <w:rPr>
        <w:rFonts w:cs="Arial"/>
        <w:snapToGrid w:val="0"/>
        <w:color w:val="1F497D" w:themeColor="text2"/>
        <w:sz w:val="16"/>
      </w:rPr>
      <w:tab/>
    </w:r>
    <w:r w:rsidRPr="008E5853">
      <w:rPr>
        <w:rFonts w:cs="Arial"/>
        <w:color w:val="1F497D" w:themeColor="text2"/>
        <w:sz w:val="16"/>
      </w:rPr>
      <w:t xml:space="preserve">Review Date: </w:t>
    </w:r>
    <w:r>
      <w:rPr>
        <w:rFonts w:cs="Arial"/>
        <w:color w:val="1F497D" w:themeColor="text2"/>
        <w:sz w:val="16"/>
      </w:rPr>
      <w:t xml:space="preserve">  01.07. 2024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053E" w14:textId="77777777" w:rsidR="00F42330" w:rsidRDefault="00F42330" w:rsidP="00F42330">
    <w:pPr>
      <w:pStyle w:val="Footer"/>
      <w:pBdr>
        <w:top w:val="single" w:sz="4" w:space="1" w:color="000080"/>
      </w:pBdr>
      <w:tabs>
        <w:tab w:val="right" w:pos="9072"/>
        <w:tab w:val="right" w:pos="10490"/>
      </w:tabs>
      <w:ind w:right="-45"/>
      <w:rPr>
        <w:rFonts w:cs="Arial"/>
        <w:color w:val="1F497D" w:themeColor="text2"/>
        <w:sz w:val="16"/>
      </w:rPr>
    </w:pPr>
    <w:r>
      <w:rPr>
        <w:rFonts w:cs="Arial"/>
        <w:color w:val="1F497D" w:themeColor="text2"/>
        <w:sz w:val="16"/>
      </w:rPr>
      <w:t>Procurement Services SA</w:t>
    </w:r>
  </w:p>
  <w:p w14:paraId="7BA5EF84" w14:textId="77777777" w:rsidR="00F42330" w:rsidRPr="008E5853" w:rsidRDefault="00F42330" w:rsidP="00F42330">
    <w:pPr>
      <w:pStyle w:val="Footer"/>
      <w:pBdr>
        <w:top w:val="single" w:sz="4" w:space="1" w:color="000080"/>
      </w:pBdr>
      <w:tabs>
        <w:tab w:val="right" w:pos="9072"/>
        <w:tab w:val="right" w:pos="10490"/>
      </w:tabs>
      <w:ind w:right="-45"/>
      <w:rPr>
        <w:rFonts w:cs="Arial"/>
        <w:color w:val="1F497D" w:themeColor="text2"/>
        <w:sz w:val="16"/>
      </w:rPr>
    </w:pPr>
    <w:r>
      <w:rPr>
        <w:rFonts w:cs="Arial"/>
        <w:color w:val="1F497D" w:themeColor="text2"/>
        <w:sz w:val="16"/>
      </w:rPr>
      <w:t xml:space="preserve">Contact: </w:t>
    </w:r>
    <w:hyperlink r:id="rId1" w:history="1">
      <w:r w:rsidRPr="00FE1B3A">
        <w:rPr>
          <w:rStyle w:val="Hyperlink"/>
          <w:rFonts w:cs="Arial"/>
          <w:sz w:val="16"/>
        </w:rPr>
        <w:t>procurement@sa.gov.au</w:t>
      </w:r>
    </w:hyperlink>
    <w:r>
      <w:rPr>
        <w:rFonts w:cs="Arial"/>
        <w:color w:val="1F497D" w:themeColor="text2"/>
        <w:sz w:val="16"/>
      </w:rPr>
      <w:t xml:space="preserve"> </w:t>
    </w:r>
    <w:r w:rsidRPr="008E5853">
      <w:rPr>
        <w:rFonts w:cs="Arial"/>
        <w:color w:val="1F497D" w:themeColor="text2"/>
        <w:sz w:val="16"/>
      </w:rPr>
      <w:tab/>
    </w:r>
    <w:r w:rsidRPr="008E5853">
      <w:rPr>
        <w:rFonts w:cs="Arial"/>
        <w:snapToGrid w:val="0"/>
        <w:color w:val="1F497D" w:themeColor="text2"/>
        <w:sz w:val="16"/>
      </w:rPr>
      <w:t xml:space="preserve">Page </w:t>
    </w:r>
    <w:r w:rsidRPr="008E5853">
      <w:rPr>
        <w:rFonts w:cs="Arial"/>
        <w:snapToGrid w:val="0"/>
        <w:color w:val="1F497D" w:themeColor="text2"/>
        <w:sz w:val="16"/>
      </w:rPr>
      <w:fldChar w:fldCharType="begin"/>
    </w:r>
    <w:r w:rsidRPr="008E5853">
      <w:rPr>
        <w:rFonts w:cs="Arial"/>
        <w:snapToGrid w:val="0"/>
        <w:color w:val="1F497D" w:themeColor="text2"/>
        <w:sz w:val="16"/>
      </w:rPr>
      <w:instrText xml:space="preserve"> PAGE </w:instrText>
    </w:r>
    <w:r w:rsidRPr="008E5853">
      <w:rPr>
        <w:rFonts w:cs="Arial"/>
        <w:snapToGrid w:val="0"/>
        <w:color w:val="1F497D" w:themeColor="text2"/>
        <w:sz w:val="16"/>
      </w:rPr>
      <w:fldChar w:fldCharType="separate"/>
    </w:r>
    <w:r>
      <w:rPr>
        <w:rFonts w:cs="Arial"/>
        <w:snapToGrid w:val="0"/>
        <w:color w:val="1F497D" w:themeColor="text2"/>
        <w:sz w:val="16"/>
      </w:rPr>
      <w:t>3</w:t>
    </w:r>
    <w:r w:rsidRPr="008E5853">
      <w:rPr>
        <w:rFonts w:cs="Arial"/>
        <w:snapToGrid w:val="0"/>
        <w:color w:val="1F497D" w:themeColor="text2"/>
        <w:sz w:val="16"/>
      </w:rPr>
      <w:fldChar w:fldCharType="end"/>
    </w:r>
    <w:r w:rsidRPr="008E5853">
      <w:rPr>
        <w:rFonts w:cs="Arial"/>
        <w:snapToGrid w:val="0"/>
        <w:color w:val="1F497D" w:themeColor="text2"/>
        <w:sz w:val="16"/>
      </w:rPr>
      <w:t xml:space="preserve"> of </w:t>
    </w:r>
    <w:r w:rsidRPr="008E5853">
      <w:rPr>
        <w:rFonts w:cs="Arial"/>
        <w:snapToGrid w:val="0"/>
        <w:color w:val="1F497D" w:themeColor="text2"/>
        <w:sz w:val="16"/>
      </w:rPr>
      <w:fldChar w:fldCharType="begin"/>
    </w:r>
    <w:r w:rsidRPr="008E5853">
      <w:rPr>
        <w:rFonts w:cs="Arial"/>
        <w:snapToGrid w:val="0"/>
        <w:color w:val="1F497D" w:themeColor="text2"/>
        <w:sz w:val="16"/>
      </w:rPr>
      <w:instrText xml:space="preserve"> NUMPAGES </w:instrText>
    </w:r>
    <w:r w:rsidRPr="008E5853">
      <w:rPr>
        <w:rFonts w:cs="Arial"/>
        <w:snapToGrid w:val="0"/>
        <w:color w:val="1F497D" w:themeColor="text2"/>
        <w:sz w:val="16"/>
      </w:rPr>
      <w:fldChar w:fldCharType="separate"/>
    </w:r>
    <w:r>
      <w:rPr>
        <w:rFonts w:cs="Arial"/>
        <w:snapToGrid w:val="0"/>
        <w:color w:val="1F497D" w:themeColor="text2"/>
        <w:sz w:val="16"/>
      </w:rPr>
      <w:t>6</w:t>
    </w:r>
    <w:r w:rsidRPr="008E5853">
      <w:rPr>
        <w:rFonts w:cs="Arial"/>
        <w:snapToGrid w:val="0"/>
        <w:color w:val="1F497D" w:themeColor="text2"/>
        <w:sz w:val="16"/>
      </w:rPr>
      <w:fldChar w:fldCharType="end"/>
    </w:r>
    <w:r w:rsidRPr="008E5853">
      <w:rPr>
        <w:rFonts w:cs="Arial"/>
        <w:color w:val="1F497D" w:themeColor="text2"/>
        <w:sz w:val="16"/>
      </w:rPr>
      <w:tab/>
    </w:r>
    <w:r>
      <w:rPr>
        <w:rFonts w:cs="Arial"/>
        <w:color w:val="1F497D" w:themeColor="text2"/>
        <w:sz w:val="16"/>
      </w:rPr>
      <w:t>Effective</w:t>
    </w:r>
    <w:r w:rsidRPr="008E5853">
      <w:rPr>
        <w:rFonts w:cs="Arial"/>
        <w:color w:val="1F497D" w:themeColor="text2"/>
        <w:sz w:val="16"/>
      </w:rPr>
      <w:t xml:space="preserve"> Date: </w:t>
    </w:r>
    <w:r>
      <w:rPr>
        <w:rFonts w:cs="Arial"/>
        <w:color w:val="1F497D" w:themeColor="text2"/>
        <w:sz w:val="16"/>
      </w:rPr>
      <w:t>20.02.2023</w:t>
    </w:r>
  </w:p>
  <w:p w14:paraId="763B5640" w14:textId="2B64E227" w:rsidR="00DA528A" w:rsidRPr="00F42330" w:rsidRDefault="00F42330" w:rsidP="00F42330">
    <w:pPr>
      <w:pStyle w:val="Footer"/>
      <w:pBdr>
        <w:top w:val="single" w:sz="4" w:space="1" w:color="000080"/>
      </w:pBdr>
      <w:tabs>
        <w:tab w:val="right" w:pos="9072"/>
        <w:tab w:val="right" w:pos="10490"/>
      </w:tabs>
      <w:ind w:right="-45"/>
      <w:rPr>
        <w:rFonts w:cs="Arial"/>
        <w:color w:val="1F497D" w:themeColor="text2"/>
      </w:rPr>
    </w:pPr>
    <w:r w:rsidRPr="008E5853">
      <w:rPr>
        <w:rFonts w:cs="Arial"/>
        <w:color w:val="1F497D" w:themeColor="text2"/>
        <w:sz w:val="16"/>
      </w:rPr>
      <w:t xml:space="preserve">Version </w:t>
    </w:r>
    <w:r>
      <w:rPr>
        <w:rFonts w:cs="Arial"/>
        <w:color w:val="1F497D" w:themeColor="text2"/>
        <w:sz w:val="16"/>
      </w:rPr>
      <w:t>1.2</w:t>
    </w:r>
    <w:r w:rsidRPr="008E5853">
      <w:rPr>
        <w:rFonts w:cs="Arial"/>
        <w:color w:val="1F497D" w:themeColor="text2"/>
        <w:sz w:val="16"/>
      </w:rPr>
      <w:tab/>
    </w:r>
    <w:r w:rsidRPr="008E5853">
      <w:rPr>
        <w:rFonts w:cs="Arial"/>
        <w:snapToGrid w:val="0"/>
        <w:color w:val="1F497D" w:themeColor="text2"/>
        <w:sz w:val="16"/>
      </w:rPr>
      <w:tab/>
    </w:r>
    <w:r w:rsidRPr="008E5853">
      <w:rPr>
        <w:rFonts w:cs="Arial"/>
        <w:color w:val="1F497D" w:themeColor="text2"/>
        <w:sz w:val="16"/>
      </w:rPr>
      <w:t xml:space="preserve">Review Date: </w:t>
    </w:r>
    <w:r>
      <w:rPr>
        <w:rFonts w:cs="Arial"/>
        <w:color w:val="1F497D" w:themeColor="text2"/>
        <w:sz w:val="16"/>
      </w:rPr>
      <w:t xml:space="preserve">  01.07. 2024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781E" w14:textId="77777777" w:rsidR="00292CA4" w:rsidRDefault="00292CA4">
      <w:r>
        <w:separator/>
      </w:r>
    </w:p>
  </w:footnote>
  <w:footnote w:type="continuationSeparator" w:id="0">
    <w:p w14:paraId="5D49D0C4" w14:textId="77777777" w:rsidR="00292CA4" w:rsidRDefault="0029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CE6B" w14:textId="7CC33947" w:rsidR="00DA528A" w:rsidRPr="00025701" w:rsidRDefault="00DA528A" w:rsidP="00025701">
    <w:pPr>
      <w:pStyle w:val="Footer"/>
      <w:jc w:val="center"/>
      <w:rPr>
        <w:b/>
        <w:color w:val="FF0000"/>
      </w:rPr>
    </w:pPr>
    <w:r w:rsidRPr="00025701">
      <w:rPr>
        <w:b/>
        <w:color w:val="FF0000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94B4" w14:textId="0D6B093E" w:rsidR="00DA528A" w:rsidRDefault="00DA528A" w:rsidP="00A443EF">
    <w:pPr>
      <w:pStyle w:val="Footer"/>
      <w:spacing w:after="60"/>
      <w:jc w:val="center"/>
      <w:rPr>
        <w:b/>
        <w:color w:val="FF0000"/>
      </w:rPr>
    </w:pPr>
    <w:r w:rsidRPr="00025701">
      <w:rPr>
        <w:b/>
        <w:color w:val="FF0000"/>
      </w:rPr>
      <w:t>OFFICIAL</w:t>
    </w:r>
  </w:p>
  <w:tbl>
    <w:tblPr>
      <w:tblStyle w:val="TableGrid"/>
      <w:tblW w:w="0" w:type="auto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DA528A" w14:paraId="27F0F4A6" w14:textId="77777777" w:rsidTr="00DA528A">
      <w:trPr>
        <w:trHeight w:val="704"/>
      </w:trPr>
      <w:tc>
        <w:tcPr>
          <w:tcW w:w="8931" w:type="dxa"/>
          <w:shd w:val="clear" w:color="auto" w:fill="00B050"/>
          <w:vAlign w:val="center"/>
        </w:tcPr>
        <w:p w14:paraId="38F4F1E7" w14:textId="02323FEA" w:rsidR="00DA528A" w:rsidRPr="00733E71" w:rsidRDefault="0082424E" w:rsidP="00A443EF">
          <w:pPr>
            <w:pStyle w:val="NoSpacing"/>
            <w:ind w:left="1304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r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Procurement Risk Management Plan Template</w:t>
          </w:r>
        </w:p>
      </w:tc>
    </w:tr>
  </w:tbl>
  <w:p w14:paraId="4297145C" w14:textId="77777777" w:rsidR="00DA528A" w:rsidRPr="00025701" w:rsidRDefault="00DA528A" w:rsidP="00025701">
    <w:pPr>
      <w:pStyle w:val="Footer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1AE6" w14:textId="1385D2BB" w:rsidR="00634BAD" w:rsidRDefault="00634B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FD5" w14:textId="0FF21E9D" w:rsidR="00634BAD" w:rsidRDefault="00634B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797"/>
      <w:gridCol w:w="6945"/>
    </w:tblGrid>
    <w:tr w:rsidR="00DA528A" w14:paraId="51E9300C" w14:textId="77777777" w:rsidTr="00C31F62">
      <w:tc>
        <w:tcPr>
          <w:tcW w:w="7797" w:type="dxa"/>
        </w:tcPr>
        <w:p w14:paraId="0879B140" w14:textId="5CCAAC21" w:rsidR="00DA528A" w:rsidRPr="009424B7" w:rsidRDefault="00DA528A" w:rsidP="00E1594C">
          <w:pPr>
            <w:pStyle w:val="Header"/>
            <w:spacing w:after="60"/>
            <w:rPr>
              <w:b/>
              <w:bCs/>
              <w:sz w:val="18"/>
              <w:szCs w:val="18"/>
            </w:rPr>
          </w:pPr>
        </w:p>
      </w:tc>
      <w:tc>
        <w:tcPr>
          <w:tcW w:w="6945" w:type="dxa"/>
        </w:tcPr>
        <w:p w14:paraId="3F91A80F" w14:textId="41E0C5B3" w:rsidR="00DA528A" w:rsidRPr="009424B7" w:rsidRDefault="00DA528A" w:rsidP="00E1594C">
          <w:pPr>
            <w:pStyle w:val="Header"/>
            <w:spacing w:after="60"/>
            <w:jc w:val="right"/>
            <w:rPr>
              <w:sz w:val="18"/>
              <w:szCs w:val="18"/>
              <w:highlight w:val="green"/>
            </w:rPr>
          </w:pPr>
          <w:r w:rsidRPr="00EE11E5">
            <w:rPr>
              <w:i/>
              <w:color w:val="FF0000"/>
              <w:sz w:val="18"/>
              <w:szCs w:val="18"/>
            </w:rPr>
            <w:t xml:space="preserve">[Insert </w:t>
          </w:r>
          <w:r>
            <w:rPr>
              <w:i/>
              <w:color w:val="FF0000"/>
              <w:sz w:val="18"/>
              <w:szCs w:val="18"/>
            </w:rPr>
            <w:t>procurement</w:t>
          </w:r>
          <w:r w:rsidRPr="00EE11E5">
            <w:rPr>
              <w:i/>
              <w:color w:val="FF0000"/>
              <w:sz w:val="18"/>
              <w:szCs w:val="18"/>
            </w:rPr>
            <w:t xml:space="preserve"> name]</w:t>
          </w:r>
          <w:r w:rsidRPr="009424B7">
            <w:rPr>
              <w:sz w:val="18"/>
              <w:szCs w:val="18"/>
              <w:highlight w:val="green"/>
            </w:rPr>
            <w:t>]</w:t>
          </w:r>
        </w:p>
      </w:tc>
    </w:tr>
  </w:tbl>
  <w:p w14:paraId="79E52C13" w14:textId="687960DC" w:rsidR="00DA528A" w:rsidRDefault="00DA5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F6AB178"/>
    <w:lvl w:ilvl="0">
      <w:start w:val="1"/>
      <w:numFmt w:val="bullet"/>
      <w:pStyle w:val="ListBullet4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3BA756C"/>
    <w:lvl w:ilvl="0">
      <w:start w:val="1"/>
      <w:numFmt w:val="decimal"/>
      <w:lvlText w:val="%1."/>
      <w:legacy w:legacy="1" w:legacySpace="454" w:legacyIndent="0"/>
      <w:lvlJc w:val="left"/>
    </w:lvl>
    <w:lvl w:ilvl="1">
      <w:start w:val="1"/>
      <w:numFmt w:val="decimal"/>
      <w:lvlText w:val="%1.%2"/>
      <w:legacy w:legacy="1" w:legacySpace="340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2E417E0"/>
    <w:multiLevelType w:val="hybridMultilevel"/>
    <w:tmpl w:val="2D6265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0160FA"/>
    <w:multiLevelType w:val="hybridMultilevel"/>
    <w:tmpl w:val="57408F4C"/>
    <w:lvl w:ilvl="0" w:tplc="0C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03A75957"/>
    <w:multiLevelType w:val="multilevel"/>
    <w:tmpl w:val="4D6E0EE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899117E"/>
    <w:multiLevelType w:val="hybridMultilevel"/>
    <w:tmpl w:val="766A5720"/>
    <w:lvl w:ilvl="0" w:tplc="CB76E3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6A0E"/>
    <w:multiLevelType w:val="hybridMultilevel"/>
    <w:tmpl w:val="ACBE7344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0EA335FF"/>
    <w:multiLevelType w:val="hybridMultilevel"/>
    <w:tmpl w:val="5F68AF9A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8" w15:restartNumberingAfterBreak="0">
    <w:nsid w:val="0ECF418F"/>
    <w:multiLevelType w:val="hybridMultilevel"/>
    <w:tmpl w:val="B4A23774"/>
    <w:lvl w:ilvl="0" w:tplc="9FDE8E8C">
      <w:start w:val="1"/>
      <w:numFmt w:val="bullet"/>
      <w:pStyle w:val="DPI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1730DB5"/>
    <w:multiLevelType w:val="hybridMultilevel"/>
    <w:tmpl w:val="22C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A25EF"/>
    <w:multiLevelType w:val="hybridMultilevel"/>
    <w:tmpl w:val="DDD00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55B1C"/>
    <w:multiLevelType w:val="hybridMultilevel"/>
    <w:tmpl w:val="36782822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2" w15:restartNumberingAfterBreak="0">
    <w:nsid w:val="15260449"/>
    <w:multiLevelType w:val="hybridMultilevel"/>
    <w:tmpl w:val="23586A6C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3" w15:restartNumberingAfterBreak="0">
    <w:nsid w:val="15EF3045"/>
    <w:multiLevelType w:val="hybridMultilevel"/>
    <w:tmpl w:val="E55237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64F83"/>
    <w:multiLevelType w:val="hybridMultilevel"/>
    <w:tmpl w:val="1CD21C3E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16B6089B"/>
    <w:multiLevelType w:val="hybridMultilevel"/>
    <w:tmpl w:val="38DA8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D172C"/>
    <w:multiLevelType w:val="hybridMultilevel"/>
    <w:tmpl w:val="49FA6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45E5F"/>
    <w:multiLevelType w:val="hybridMultilevel"/>
    <w:tmpl w:val="5B10CEC2"/>
    <w:lvl w:ilvl="0" w:tplc="04090017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8" w15:restartNumberingAfterBreak="0">
    <w:nsid w:val="1CBF0D90"/>
    <w:multiLevelType w:val="hybridMultilevel"/>
    <w:tmpl w:val="E6E478A4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4" w:hanging="360"/>
      </w:pPr>
    </w:lvl>
    <w:lvl w:ilvl="2" w:tplc="0C09001B" w:tentative="1">
      <w:start w:val="1"/>
      <w:numFmt w:val="lowerRoman"/>
      <w:lvlText w:val="%3."/>
      <w:lvlJc w:val="right"/>
      <w:pPr>
        <w:ind w:left="1844" w:hanging="180"/>
      </w:pPr>
    </w:lvl>
    <w:lvl w:ilvl="3" w:tplc="0C09000F" w:tentative="1">
      <w:start w:val="1"/>
      <w:numFmt w:val="decimal"/>
      <w:lvlText w:val="%4."/>
      <w:lvlJc w:val="left"/>
      <w:pPr>
        <w:ind w:left="2564" w:hanging="360"/>
      </w:pPr>
    </w:lvl>
    <w:lvl w:ilvl="4" w:tplc="0C090019" w:tentative="1">
      <w:start w:val="1"/>
      <w:numFmt w:val="lowerLetter"/>
      <w:lvlText w:val="%5."/>
      <w:lvlJc w:val="left"/>
      <w:pPr>
        <w:ind w:left="3284" w:hanging="360"/>
      </w:pPr>
    </w:lvl>
    <w:lvl w:ilvl="5" w:tplc="0C09001B" w:tentative="1">
      <w:start w:val="1"/>
      <w:numFmt w:val="lowerRoman"/>
      <w:lvlText w:val="%6."/>
      <w:lvlJc w:val="right"/>
      <w:pPr>
        <w:ind w:left="4004" w:hanging="180"/>
      </w:pPr>
    </w:lvl>
    <w:lvl w:ilvl="6" w:tplc="0C09000F" w:tentative="1">
      <w:start w:val="1"/>
      <w:numFmt w:val="decimal"/>
      <w:lvlText w:val="%7."/>
      <w:lvlJc w:val="left"/>
      <w:pPr>
        <w:ind w:left="4724" w:hanging="360"/>
      </w:pPr>
    </w:lvl>
    <w:lvl w:ilvl="7" w:tplc="0C090019" w:tentative="1">
      <w:start w:val="1"/>
      <w:numFmt w:val="lowerLetter"/>
      <w:lvlText w:val="%8."/>
      <w:lvlJc w:val="left"/>
      <w:pPr>
        <w:ind w:left="5444" w:hanging="360"/>
      </w:pPr>
    </w:lvl>
    <w:lvl w:ilvl="8" w:tplc="0C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1DE6270F"/>
    <w:multiLevelType w:val="multilevel"/>
    <w:tmpl w:val="FA74C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3C1C5B"/>
    <w:multiLevelType w:val="hybridMultilevel"/>
    <w:tmpl w:val="E5BE2716"/>
    <w:lvl w:ilvl="0" w:tplc="04090017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1" w15:restartNumberingAfterBreak="0">
    <w:nsid w:val="24C1295E"/>
    <w:multiLevelType w:val="hybridMultilevel"/>
    <w:tmpl w:val="2D905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D07930"/>
    <w:multiLevelType w:val="hybridMultilevel"/>
    <w:tmpl w:val="14FC4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C132E"/>
    <w:multiLevelType w:val="hybridMultilevel"/>
    <w:tmpl w:val="E09C861C"/>
    <w:lvl w:ilvl="0" w:tplc="85F460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D2F94"/>
    <w:multiLevelType w:val="hybridMultilevel"/>
    <w:tmpl w:val="A1E09026"/>
    <w:lvl w:ilvl="0" w:tplc="A6C8E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CEF192E"/>
    <w:multiLevelType w:val="singleLevel"/>
    <w:tmpl w:val="4EFC9030"/>
    <w:lvl w:ilvl="0">
      <w:start w:val="1"/>
      <w:numFmt w:val="bullet"/>
      <w:pStyle w:val="BodyTex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D055677"/>
    <w:multiLevelType w:val="hybridMultilevel"/>
    <w:tmpl w:val="93DA9CF4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27" w15:restartNumberingAfterBreak="0">
    <w:nsid w:val="2F477F2F"/>
    <w:multiLevelType w:val="hybridMultilevel"/>
    <w:tmpl w:val="FD7043C4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28" w15:restartNumberingAfterBreak="0">
    <w:nsid w:val="2FF03FB4"/>
    <w:multiLevelType w:val="multilevel"/>
    <w:tmpl w:val="4D6E0EE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33E471D8"/>
    <w:multiLevelType w:val="multilevel"/>
    <w:tmpl w:val="FD7043C4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0" w15:restartNumberingAfterBreak="0">
    <w:nsid w:val="34EF64F8"/>
    <w:multiLevelType w:val="multilevel"/>
    <w:tmpl w:val="ACBE7344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1" w15:restartNumberingAfterBreak="0">
    <w:nsid w:val="38B367CD"/>
    <w:multiLevelType w:val="hybridMultilevel"/>
    <w:tmpl w:val="CBCAA9A2"/>
    <w:lvl w:ilvl="0" w:tplc="0C0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3F444B93"/>
    <w:multiLevelType w:val="multilevel"/>
    <w:tmpl w:val="25A6D3F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1936243"/>
    <w:multiLevelType w:val="singleLevel"/>
    <w:tmpl w:val="5F047DAC"/>
    <w:lvl w:ilvl="0">
      <w:start w:val="1"/>
      <w:numFmt w:val="bullet"/>
      <w:pStyle w:val="Boby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CBA3062"/>
    <w:multiLevelType w:val="hybridMultilevel"/>
    <w:tmpl w:val="DDD2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43CBF"/>
    <w:multiLevelType w:val="hybridMultilevel"/>
    <w:tmpl w:val="65503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A7446"/>
    <w:multiLevelType w:val="hybridMultilevel"/>
    <w:tmpl w:val="3C90E21E"/>
    <w:lvl w:ilvl="0" w:tplc="DD687FCE">
      <w:start w:val="1"/>
      <w:numFmt w:val="bullet"/>
      <w:pStyle w:val="DDPI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06547"/>
    <w:multiLevelType w:val="hybridMultilevel"/>
    <w:tmpl w:val="4D7E599A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 w15:restartNumberingAfterBreak="0">
    <w:nsid w:val="59931A1E"/>
    <w:multiLevelType w:val="hybridMultilevel"/>
    <w:tmpl w:val="4D6E0EE2"/>
    <w:lvl w:ilvl="0" w:tplc="04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9" w15:restartNumberingAfterBreak="0">
    <w:nsid w:val="5D8D45A3"/>
    <w:multiLevelType w:val="multilevel"/>
    <w:tmpl w:val="44DAE9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12E63D5"/>
    <w:multiLevelType w:val="hybridMultilevel"/>
    <w:tmpl w:val="764CC8B6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635279CF"/>
    <w:multiLevelType w:val="singleLevel"/>
    <w:tmpl w:val="592E8BCA"/>
    <w:lvl w:ilvl="0">
      <w:start w:val="1"/>
      <w:numFmt w:val="bullet"/>
      <w:pStyle w:val="Boby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81D9D"/>
    <w:multiLevelType w:val="hybridMultilevel"/>
    <w:tmpl w:val="A19EB818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43" w15:restartNumberingAfterBreak="0">
    <w:nsid w:val="6E9765D4"/>
    <w:multiLevelType w:val="hybridMultilevel"/>
    <w:tmpl w:val="1790691A"/>
    <w:lvl w:ilvl="0" w:tplc="AEC8CDE2">
      <w:start w:val="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9727E"/>
    <w:multiLevelType w:val="hybridMultilevel"/>
    <w:tmpl w:val="3160B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74004E"/>
    <w:multiLevelType w:val="hybridMultilevel"/>
    <w:tmpl w:val="E06C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91AF5"/>
    <w:multiLevelType w:val="hybridMultilevel"/>
    <w:tmpl w:val="3AAC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E4923"/>
    <w:multiLevelType w:val="hybridMultilevel"/>
    <w:tmpl w:val="FA74C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9275588">
    <w:abstractNumId w:val="39"/>
  </w:num>
  <w:num w:numId="2" w16cid:durableId="439187371">
    <w:abstractNumId w:val="8"/>
  </w:num>
  <w:num w:numId="3" w16cid:durableId="1829900785">
    <w:abstractNumId w:val="36"/>
  </w:num>
  <w:num w:numId="4" w16cid:durableId="109711905">
    <w:abstractNumId w:val="0"/>
  </w:num>
  <w:num w:numId="5" w16cid:durableId="2054384483">
    <w:abstractNumId w:val="25"/>
  </w:num>
  <w:num w:numId="6" w16cid:durableId="103307376">
    <w:abstractNumId w:val="1"/>
  </w:num>
  <w:num w:numId="7" w16cid:durableId="1922567116">
    <w:abstractNumId w:val="41"/>
  </w:num>
  <w:num w:numId="8" w16cid:durableId="66464970">
    <w:abstractNumId w:val="33"/>
  </w:num>
  <w:num w:numId="9" w16cid:durableId="2066877771">
    <w:abstractNumId w:val="47"/>
  </w:num>
  <w:num w:numId="10" w16cid:durableId="597376151">
    <w:abstractNumId w:val="17"/>
  </w:num>
  <w:num w:numId="11" w16cid:durableId="473110861">
    <w:abstractNumId w:val="27"/>
  </w:num>
  <w:num w:numId="12" w16cid:durableId="468715436">
    <w:abstractNumId w:val="7"/>
  </w:num>
  <w:num w:numId="13" w16cid:durableId="68507073">
    <w:abstractNumId w:val="20"/>
  </w:num>
  <w:num w:numId="14" w16cid:durableId="196234843">
    <w:abstractNumId w:val="42"/>
  </w:num>
  <w:num w:numId="15" w16cid:durableId="546650754">
    <w:abstractNumId w:val="11"/>
  </w:num>
  <w:num w:numId="16" w16cid:durableId="17900778">
    <w:abstractNumId w:val="12"/>
  </w:num>
  <w:num w:numId="17" w16cid:durableId="1204438016">
    <w:abstractNumId w:val="6"/>
  </w:num>
  <w:num w:numId="18" w16cid:durableId="688221150">
    <w:abstractNumId w:val="26"/>
  </w:num>
  <w:num w:numId="19" w16cid:durableId="1220632986">
    <w:abstractNumId w:val="38"/>
  </w:num>
  <w:num w:numId="20" w16cid:durableId="1805192784">
    <w:abstractNumId w:val="28"/>
  </w:num>
  <w:num w:numId="21" w16cid:durableId="270016478">
    <w:abstractNumId w:val="30"/>
  </w:num>
  <w:num w:numId="22" w16cid:durableId="1018310300">
    <w:abstractNumId w:val="4"/>
  </w:num>
  <w:num w:numId="23" w16cid:durableId="103426009">
    <w:abstractNumId w:val="19"/>
  </w:num>
  <w:num w:numId="24" w16cid:durableId="2089645831">
    <w:abstractNumId w:val="29"/>
  </w:num>
  <w:num w:numId="25" w16cid:durableId="2108622568">
    <w:abstractNumId w:val="5"/>
  </w:num>
  <w:num w:numId="26" w16cid:durableId="842628094">
    <w:abstractNumId w:val="34"/>
  </w:num>
  <w:num w:numId="27" w16cid:durableId="2028943165">
    <w:abstractNumId w:val="40"/>
  </w:num>
  <w:num w:numId="28" w16cid:durableId="1876044361">
    <w:abstractNumId w:val="21"/>
  </w:num>
  <w:num w:numId="29" w16cid:durableId="233974452">
    <w:abstractNumId w:val="3"/>
  </w:num>
  <w:num w:numId="30" w16cid:durableId="298196651">
    <w:abstractNumId w:val="2"/>
  </w:num>
  <w:num w:numId="31" w16cid:durableId="1009986916">
    <w:abstractNumId w:val="44"/>
  </w:num>
  <w:num w:numId="32" w16cid:durableId="1936861790">
    <w:abstractNumId w:val="43"/>
  </w:num>
  <w:num w:numId="33" w16cid:durableId="239827894">
    <w:abstractNumId w:val="16"/>
  </w:num>
  <w:num w:numId="34" w16cid:durableId="430667533">
    <w:abstractNumId w:val="14"/>
  </w:num>
  <w:num w:numId="35" w16cid:durableId="46298839">
    <w:abstractNumId w:val="46"/>
  </w:num>
  <w:num w:numId="36" w16cid:durableId="1125272813">
    <w:abstractNumId w:val="32"/>
  </w:num>
  <w:num w:numId="37" w16cid:durableId="995261354">
    <w:abstractNumId w:val="23"/>
  </w:num>
  <w:num w:numId="38" w16cid:durableId="233704943">
    <w:abstractNumId w:val="31"/>
  </w:num>
  <w:num w:numId="39" w16cid:durableId="1151360631">
    <w:abstractNumId w:val="24"/>
  </w:num>
  <w:num w:numId="40" w16cid:durableId="1988511665">
    <w:abstractNumId w:val="15"/>
  </w:num>
  <w:num w:numId="41" w16cid:durableId="1625193321">
    <w:abstractNumId w:val="10"/>
  </w:num>
  <w:num w:numId="42" w16cid:durableId="621227956">
    <w:abstractNumId w:val="9"/>
  </w:num>
  <w:num w:numId="43" w16cid:durableId="65886504">
    <w:abstractNumId w:val="37"/>
  </w:num>
  <w:num w:numId="44" w16cid:durableId="1457487786">
    <w:abstractNumId w:val="35"/>
  </w:num>
  <w:num w:numId="45" w16cid:durableId="1005324684">
    <w:abstractNumId w:val="22"/>
  </w:num>
  <w:num w:numId="46" w16cid:durableId="923563345">
    <w:abstractNumId w:val="45"/>
  </w:num>
  <w:num w:numId="47" w16cid:durableId="1043940204">
    <w:abstractNumId w:val="13"/>
  </w:num>
  <w:num w:numId="48" w16cid:durableId="152968478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4"/>
    <w:rsid w:val="00011140"/>
    <w:rsid w:val="00013BB9"/>
    <w:rsid w:val="000208CA"/>
    <w:rsid w:val="00024E40"/>
    <w:rsid w:val="00025701"/>
    <w:rsid w:val="00030074"/>
    <w:rsid w:val="0003044C"/>
    <w:rsid w:val="000368D5"/>
    <w:rsid w:val="00040388"/>
    <w:rsid w:val="0004241F"/>
    <w:rsid w:val="00045668"/>
    <w:rsid w:val="0005216E"/>
    <w:rsid w:val="00075740"/>
    <w:rsid w:val="000760C4"/>
    <w:rsid w:val="0008053A"/>
    <w:rsid w:val="0008586E"/>
    <w:rsid w:val="00087570"/>
    <w:rsid w:val="00090082"/>
    <w:rsid w:val="00090BF7"/>
    <w:rsid w:val="0009110C"/>
    <w:rsid w:val="00092C2F"/>
    <w:rsid w:val="000A20CD"/>
    <w:rsid w:val="000B377E"/>
    <w:rsid w:val="000B3BCF"/>
    <w:rsid w:val="000B6D75"/>
    <w:rsid w:val="000B76A1"/>
    <w:rsid w:val="000C05D9"/>
    <w:rsid w:val="000C54CD"/>
    <w:rsid w:val="000F01FF"/>
    <w:rsid w:val="000F2979"/>
    <w:rsid w:val="000F6706"/>
    <w:rsid w:val="000F7FFC"/>
    <w:rsid w:val="00100A8D"/>
    <w:rsid w:val="001012A2"/>
    <w:rsid w:val="001029AF"/>
    <w:rsid w:val="00110081"/>
    <w:rsid w:val="00123D6C"/>
    <w:rsid w:val="0012482B"/>
    <w:rsid w:val="00130668"/>
    <w:rsid w:val="0015147E"/>
    <w:rsid w:val="00151BC4"/>
    <w:rsid w:val="0015300F"/>
    <w:rsid w:val="001553E4"/>
    <w:rsid w:val="00165326"/>
    <w:rsid w:val="00166B14"/>
    <w:rsid w:val="00167376"/>
    <w:rsid w:val="00171544"/>
    <w:rsid w:val="00173DE1"/>
    <w:rsid w:val="00184D77"/>
    <w:rsid w:val="00196523"/>
    <w:rsid w:val="001A0F32"/>
    <w:rsid w:val="001A11CB"/>
    <w:rsid w:val="001A5D50"/>
    <w:rsid w:val="001B10E7"/>
    <w:rsid w:val="001B5913"/>
    <w:rsid w:val="001C07D7"/>
    <w:rsid w:val="001C0EDF"/>
    <w:rsid w:val="001C1F83"/>
    <w:rsid w:val="001C27D9"/>
    <w:rsid w:val="001C29F8"/>
    <w:rsid w:val="001C773E"/>
    <w:rsid w:val="001C7BD3"/>
    <w:rsid w:val="001D1E76"/>
    <w:rsid w:val="001D4848"/>
    <w:rsid w:val="001F0438"/>
    <w:rsid w:val="001F6C9A"/>
    <w:rsid w:val="00205A07"/>
    <w:rsid w:val="002065A9"/>
    <w:rsid w:val="00214BC5"/>
    <w:rsid w:val="002173E0"/>
    <w:rsid w:val="00220309"/>
    <w:rsid w:val="00224BED"/>
    <w:rsid w:val="00234DB4"/>
    <w:rsid w:val="00237BBF"/>
    <w:rsid w:val="00237CB3"/>
    <w:rsid w:val="00237F0F"/>
    <w:rsid w:val="0025410D"/>
    <w:rsid w:val="00254B21"/>
    <w:rsid w:val="00284CAB"/>
    <w:rsid w:val="002878DC"/>
    <w:rsid w:val="00287B8E"/>
    <w:rsid w:val="00287DF0"/>
    <w:rsid w:val="00292CA4"/>
    <w:rsid w:val="002933FE"/>
    <w:rsid w:val="00294A04"/>
    <w:rsid w:val="00296EFD"/>
    <w:rsid w:val="0029741D"/>
    <w:rsid w:val="002B433C"/>
    <w:rsid w:val="002C29E6"/>
    <w:rsid w:val="002C40DE"/>
    <w:rsid w:val="002C4510"/>
    <w:rsid w:val="002C5841"/>
    <w:rsid w:val="002D34E4"/>
    <w:rsid w:val="002D4370"/>
    <w:rsid w:val="002E1451"/>
    <w:rsid w:val="002E27BE"/>
    <w:rsid w:val="002E5A15"/>
    <w:rsid w:val="002F052E"/>
    <w:rsid w:val="00303CC1"/>
    <w:rsid w:val="00304807"/>
    <w:rsid w:val="00310663"/>
    <w:rsid w:val="00310E11"/>
    <w:rsid w:val="00334182"/>
    <w:rsid w:val="00340D8B"/>
    <w:rsid w:val="00346D06"/>
    <w:rsid w:val="003508A6"/>
    <w:rsid w:val="00352AFC"/>
    <w:rsid w:val="00354C07"/>
    <w:rsid w:val="00360074"/>
    <w:rsid w:val="00363936"/>
    <w:rsid w:val="00366A35"/>
    <w:rsid w:val="003717CA"/>
    <w:rsid w:val="0037203C"/>
    <w:rsid w:val="0037739B"/>
    <w:rsid w:val="003846D9"/>
    <w:rsid w:val="00391716"/>
    <w:rsid w:val="003975BF"/>
    <w:rsid w:val="003A014C"/>
    <w:rsid w:val="003A3309"/>
    <w:rsid w:val="003A40DF"/>
    <w:rsid w:val="003B4D2E"/>
    <w:rsid w:val="003C2190"/>
    <w:rsid w:val="003D233B"/>
    <w:rsid w:val="003D2A2D"/>
    <w:rsid w:val="003D6352"/>
    <w:rsid w:val="003E0E22"/>
    <w:rsid w:val="003E2702"/>
    <w:rsid w:val="003E5666"/>
    <w:rsid w:val="003E676B"/>
    <w:rsid w:val="003F057E"/>
    <w:rsid w:val="003F223D"/>
    <w:rsid w:val="003F3A8A"/>
    <w:rsid w:val="0040143E"/>
    <w:rsid w:val="00402412"/>
    <w:rsid w:val="00411859"/>
    <w:rsid w:val="00413851"/>
    <w:rsid w:val="00421412"/>
    <w:rsid w:val="00424463"/>
    <w:rsid w:val="00431C76"/>
    <w:rsid w:val="00432D61"/>
    <w:rsid w:val="004368B8"/>
    <w:rsid w:val="0044167C"/>
    <w:rsid w:val="00444A9E"/>
    <w:rsid w:val="00445058"/>
    <w:rsid w:val="00445EFC"/>
    <w:rsid w:val="00466377"/>
    <w:rsid w:val="00473260"/>
    <w:rsid w:val="004826F9"/>
    <w:rsid w:val="00484135"/>
    <w:rsid w:val="00490661"/>
    <w:rsid w:val="00493E6B"/>
    <w:rsid w:val="004A39A4"/>
    <w:rsid w:val="004A6642"/>
    <w:rsid w:val="004A7395"/>
    <w:rsid w:val="004C280E"/>
    <w:rsid w:val="004C3B4E"/>
    <w:rsid w:val="004C4EDB"/>
    <w:rsid w:val="004E3EEE"/>
    <w:rsid w:val="004F09D9"/>
    <w:rsid w:val="004F464E"/>
    <w:rsid w:val="004F6B70"/>
    <w:rsid w:val="00500926"/>
    <w:rsid w:val="005019BB"/>
    <w:rsid w:val="00501D8F"/>
    <w:rsid w:val="00503BD0"/>
    <w:rsid w:val="00503EEC"/>
    <w:rsid w:val="00504689"/>
    <w:rsid w:val="00512381"/>
    <w:rsid w:val="00522216"/>
    <w:rsid w:val="00522D44"/>
    <w:rsid w:val="00526260"/>
    <w:rsid w:val="00535805"/>
    <w:rsid w:val="005408A3"/>
    <w:rsid w:val="00553473"/>
    <w:rsid w:val="005627D2"/>
    <w:rsid w:val="005663BB"/>
    <w:rsid w:val="00575BDF"/>
    <w:rsid w:val="0058084A"/>
    <w:rsid w:val="005872B6"/>
    <w:rsid w:val="0059001D"/>
    <w:rsid w:val="005914B3"/>
    <w:rsid w:val="00594394"/>
    <w:rsid w:val="005A2564"/>
    <w:rsid w:val="005A4CA0"/>
    <w:rsid w:val="005B1D74"/>
    <w:rsid w:val="005B418D"/>
    <w:rsid w:val="005B727F"/>
    <w:rsid w:val="005C49E1"/>
    <w:rsid w:val="005D0E7A"/>
    <w:rsid w:val="005D135E"/>
    <w:rsid w:val="005D22A2"/>
    <w:rsid w:val="005D272B"/>
    <w:rsid w:val="005D33E6"/>
    <w:rsid w:val="005D47F9"/>
    <w:rsid w:val="005D79CD"/>
    <w:rsid w:val="005D7C7E"/>
    <w:rsid w:val="00606372"/>
    <w:rsid w:val="00624BB9"/>
    <w:rsid w:val="0062550C"/>
    <w:rsid w:val="00631E54"/>
    <w:rsid w:val="00634BAD"/>
    <w:rsid w:val="00654789"/>
    <w:rsid w:val="00655044"/>
    <w:rsid w:val="00665653"/>
    <w:rsid w:val="00667411"/>
    <w:rsid w:val="006679A5"/>
    <w:rsid w:val="00671251"/>
    <w:rsid w:val="00672859"/>
    <w:rsid w:val="00675F2A"/>
    <w:rsid w:val="006764D7"/>
    <w:rsid w:val="00682644"/>
    <w:rsid w:val="00683783"/>
    <w:rsid w:val="00686448"/>
    <w:rsid w:val="00693CD9"/>
    <w:rsid w:val="0069405C"/>
    <w:rsid w:val="00696794"/>
    <w:rsid w:val="006A0A5A"/>
    <w:rsid w:val="006A58B7"/>
    <w:rsid w:val="006A66E2"/>
    <w:rsid w:val="006B210E"/>
    <w:rsid w:val="006C4E77"/>
    <w:rsid w:val="006C7C07"/>
    <w:rsid w:val="006C7DE0"/>
    <w:rsid w:val="006D3747"/>
    <w:rsid w:val="006D4909"/>
    <w:rsid w:val="006E1A72"/>
    <w:rsid w:val="006E1BD7"/>
    <w:rsid w:val="006E47B6"/>
    <w:rsid w:val="006E4B3E"/>
    <w:rsid w:val="006E7A38"/>
    <w:rsid w:val="006E7E2A"/>
    <w:rsid w:val="006F0B71"/>
    <w:rsid w:val="006F15D8"/>
    <w:rsid w:val="00720B6E"/>
    <w:rsid w:val="0072247B"/>
    <w:rsid w:val="00722FAE"/>
    <w:rsid w:val="00727E88"/>
    <w:rsid w:val="00731DC5"/>
    <w:rsid w:val="007446CC"/>
    <w:rsid w:val="007455F0"/>
    <w:rsid w:val="0074609B"/>
    <w:rsid w:val="00746569"/>
    <w:rsid w:val="0075672A"/>
    <w:rsid w:val="00760EFB"/>
    <w:rsid w:val="00764E9F"/>
    <w:rsid w:val="00765A90"/>
    <w:rsid w:val="00770C54"/>
    <w:rsid w:val="00780A39"/>
    <w:rsid w:val="00787A2A"/>
    <w:rsid w:val="00791304"/>
    <w:rsid w:val="0079238F"/>
    <w:rsid w:val="00795487"/>
    <w:rsid w:val="007A3B3F"/>
    <w:rsid w:val="007A463D"/>
    <w:rsid w:val="007A6590"/>
    <w:rsid w:val="007A7D5F"/>
    <w:rsid w:val="007B1045"/>
    <w:rsid w:val="007B4999"/>
    <w:rsid w:val="007C2A5D"/>
    <w:rsid w:val="007D3CA8"/>
    <w:rsid w:val="007D4648"/>
    <w:rsid w:val="007D7EBD"/>
    <w:rsid w:val="007E332C"/>
    <w:rsid w:val="007E49EB"/>
    <w:rsid w:val="00807201"/>
    <w:rsid w:val="00813281"/>
    <w:rsid w:val="008132F5"/>
    <w:rsid w:val="00814862"/>
    <w:rsid w:val="00824188"/>
    <w:rsid w:val="0082424E"/>
    <w:rsid w:val="008267A4"/>
    <w:rsid w:val="00831264"/>
    <w:rsid w:val="00833620"/>
    <w:rsid w:val="00842924"/>
    <w:rsid w:val="00845CB6"/>
    <w:rsid w:val="0085093D"/>
    <w:rsid w:val="008511C1"/>
    <w:rsid w:val="00852E15"/>
    <w:rsid w:val="0085317F"/>
    <w:rsid w:val="0085524E"/>
    <w:rsid w:val="0085533D"/>
    <w:rsid w:val="00857717"/>
    <w:rsid w:val="00863310"/>
    <w:rsid w:val="00863F82"/>
    <w:rsid w:val="0086724F"/>
    <w:rsid w:val="00867AE7"/>
    <w:rsid w:val="008739DF"/>
    <w:rsid w:val="0088107C"/>
    <w:rsid w:val="00882E3D"/>
    <w:rsid w:val="00886877"/>
    <w:rsid w:val="00892873"/>
    <w:rsid w:val="008939BC"/>
    <w:rsid w:val="008945A5"/>
    <w:rsid w:val="00896D10"/>
    <w:rsid w:val="00897FF9"/>
    <w:rsid w:val="008A5D56"/>
    <w:rsid w:val="008A658C"/>
    <w:rsid w:val="008A7142"/>
    <w:rsid w:val="008A7FA3"/>
    <w:rsid w:val="008B4842"/>
    <w:rsid w:val="008C27C1"/>
    <w:rsid w:val="008C324B"/>
    <w:rsid w:val="008C48D6"/>
    <w:rsid w:val="008D34A6"/>
    <w:rsid w:val="008D6207"/>
    <w:rsid w:val="008E0A43"/>
    <w:rsid w:val="008E4CCD"/>
    <w:rsid w:val="008F0FF6"/>
    <w:rsid w:val="008F6013"/>
    <w:rsid w:val="00906D47"/>
    <w:rsid w:val="009114A3"/>
    <w:rsid w:val="00912C9D"/>
    <w:rsid w:val="00914571"/>
    <w:rsid w:val="00926317"/>
    <w:rsid w:val="00926C84"/>
    <w:rsid w:val="00926DFA"/>
    <w:rsid w:val="009330DB"/>
    <w:rsid w:val="00933845"/>
    <w:rsid w:val="009424B7"/>
    <w:rsid w:val="0095256F"/>
    <w:rsid w:val="00962A11"/>
    <w:rsid w:val="00962F86"/>
    <w:rsid w:val="00963179"/>
    <w:rsid w:val="009700E3"/>
    <w:rsid w:val="00971293"/>
    <w:rsid w:val="00975754"/>
    <w:rsid w:val="009760BF"/>
    <w:rsid w:val="00990AB6"/>
    <w:rsid w:val="00993088"/>
    <w:rsid w:val="009968B7"/>
    <w:rsid w:val="009A15D3"/>
    <w:rsid w:val="009A2BC7"/>
    <w:rsid w:val="009A6F80"/>
    <w:rsid w:val="009B0406"/>
    <w:rsid w:val="009B1813"/>
    <w:rsid w:val="009B1A31"/>
    <w:rsid w:val="009B2033"/>
    <w:rsid w:val="009B25D5"/>
    <w:rsid w:val="009B43BB"/>
    <w:rsid w:val="009C1407"/>
    <w:rsid w:val="009C2C6E"/>
    <w:rsid w:val="009C504B"/>
    <w:rsid w:val="009C6DF0"/>
    <w:rsid w:val="009D27E8"/>
    <w:rsid w:val="009D5248"/>
    <w:rsid w:val="009D77FD"/>
    <w:rsid w:val="009E1960"/>
    <w:rsid w:val="00A02C09"/>
    <w:rsid w:val="00A14EC3"/>
    <w:rsid w:val="00A24CB6"/>
    <w:rsid w:val="00A30478"/>
    <w:rsid w:val="00A32BDB"/>
    <w:rsid w:val="00A4213E"/>
    <w:rsid w:val="00A443EF"/>
    <w:rsid w:val="00A45D92"/>
    <w:rsid w:val="00A47682"/>
    <w:rsid w:val="00A4781A"/>
    <w:rsid w:val="00A606F0"/>
    <w:rsid w:val="00A752FC"/>
    <w:rsid w:val="00A84524"/>
    <w:rsid w:val="00A85EF7"/>
    <w:rsid w:val="00A90F7E"/>
    <w:rsid w:val="00A942E6"/>
    <w:rsid w:val="00AA5288"/>
    <w:rsid w:val="00AA5905"/>
    <w:rsid w:val="00AC4D42"/>
    <w:rsid w:val="00AD0A9A"/>
    <w:rsid w:val="00AD1657"/>
    <w:rsid w:val="00AD31DB"/>
    <w:rsid w:val="00AD506C"/>
    <w:rsid w:val="00AD5B68"/>
    <w:rsid w:val="00AE04BC"/>
    <w:rsid w:val="00AE2520"/>
    <w:rsid w:val="00AF07AC"/>
    <w:rsid w:val="00AF25A4"/>
    <w:rsid w:val="00AF44F4"/>
    <w:rsid w:val="00AF565F"/>
    <w:rsid w:val="00B04906"/>
    <w:rsid w:val="00B05A71"/>
    <w:rsid w:val="00B0784B"/>
    <w:rsid w:val="00B07D6E"/>
    <w:rsid w:val="00B135F6"/>
    <w:rsid w:val="00B21DB4"/>
    <w:rsid w:val="00B23C0F"/>
    <w:rsid w:val="00B25D26"/>
    <w:rsid w:val="00B3520B"/>
    <w:rsid w:val="00B3667E"/>
    <w:rsid w:val="00B43A05"/>
    <w:rsid w:val="00B4576E"/>
    <w:rsid w:val="00B50871"/>
    <w:rsid w:val="00B51EE5"/>
    <w:rsid w:val="00B52809"/>
    <w:rsid w:val="00B56BFB"/>
    <w:rsid w:val="00B7148F"/>
    <w:rsid w:val="00B91077"/>
    <w:rsid w:val="00BA35F2"/>
    <w:rsid w:val="00BA6627"/>
    <w:rsid w:val="00BA7703"/>
    <w:rsid w:val="00BB02C1"/>
    <w:rsid w:val="00BB27BF"/>
    <w:rsid w:val="00BB4B55"/>
    <w:rsid w:val="00BB5019"/>
    <w:rsid w:val="00BC612B"/>
    <w:rsid w:val="00BD1D71"/>
    <w:rsid w:val="00BD6D8D"/>
    <w:rsid w:val="00BE1A6B"/>
    <w:rsid w:val="00BE2A5F"/>
    <w:rsid w:val="00BE5F32"/>
    <w:rsid w:val="00BE6F2D"/>
    <w:rsid w:val="00BE7AC7"/>
    <w:rsid w:val="00BF0A81"/>
    <w:rsid w:val="00BF6255"/>
    <w:rsid w:val="00C057D8"/>
    <w:rsid w:val="00C17630"/>
    <w:rsid w:val="00C233C2"/>
    <w:rsid w:val="00C278FD"/>
    <w:rsid w:val="00C31F62"/>
    <w:rsid w:val="00C354EE"/>
    <w:rsid w:val="00C3591E"/>
    <w:rsid w:val="00C46E68"/>
    <w:rsid w:val="00C51C46"/>
    <w:rsid w:val="00C52FED"/>
    <w:rsid w:val="00C54C09"/>
    <w:rsid w:val="00C54CF3"/>
    <w:rsid w:val="00C608C6"/>
    <w:rsid w:val="00C61DFE"/>
    <w:rsid w:val="00C74429"/>
    <w:rsid w:val="00C80587"/>
    <w:rsid w:val="00C905A7"/>
    <w:rsid w:val="00C91AF7"/>
    <w:rsid w:val="00C91D40"/>
    <w:rsid w:val="00C92120"/>
    <w:rsid w:val="00C94B17"/>
    <w:rsid w:val="00CA0C01"/>
    <w:rsid w:val="00CA187B"/>
    <w:rsid w:val="00CA582F"/>
    <w:rsid w:val="00CA7D88"/>
    <w:rsid w:val="00CC158D"/>
    <w:rsid w:val="00CC24D6"/>
    <w:rsid w:val="00CD1532"/>
    <w:rsid w:val="00CD196C"/>
    <w:rsid w:val="00CD71DA"/>
    <w:rsid w:val="00CE365D"/>
    <w:rsid w:val="00CE4064"/>
    <w:rsid w:val="00CE41FE"/>
    <w:rsid w:val="00CE5193"/>
    <w:rsid w:val="00CE7C59"/>
    <w:rsid w:val="00CE7E12"/>
    <w:rsid w:val="00CF5C83"/>
    <w:rsid w:val="00D02BAC"/>
    <w:rsid w:val="00D04180"/>
    <w:rsid w:val="00D06100"/>
    <w:rsid w:val="00D11A45"/>
    <w:rsid w:val="00D14CC7"/>
    <w:rsid w:val="00D14D07"/>
    <w:rsid w:val="00D16A27"/>
    <w:rsid w:val="00D214BB"/>
    <w:rsid w:val="00D31EE4"/>
    <w:rsid w:val="00D41069"/>
    <w:rsid w:val="00D447BD"/>
    <w:rsid w:val="00D45CF3"/>
    <w:rsid w:val="00D466A6"/>
    <w:rsid w:val="00D47508"/>
    <w:rsid w:val="00D5006C"/>
    <w:rsid w:val="00D658D4"/>
    <w:rsid w:val="00D7275B"/>
    <w:rsid w:val="00D76005"/>
    <w:rsid w:val="00D77056"/>
    <w:rsid w:val="00D82587"/>
    <w:rsid w:val="00D85AC3"/>
    <w:rsid w:val="00D86DD2"/>
    <w:rsid w:val="00D9060A"/>
    <w:rsid w:val="00D96E7A"/>
    <w:rsid w:val="00DA35AB"/>
    <w:rsid w:val="00DA528A"/>
    <w:rsid w:val="00DA7600"/>
    <w:rsid w:val="00DC418D"/>
    <w:rsid w:val="00DC5A4A"/>
    <w:rsid w:val="00DC68AE"/>
    <w:rsid w:val="00DD31A1"/>
    <w:rsid w:val="00DD3BD8"/>
    <w:rsid w:val="00DD4EB2"/>
    <w:rsid w:val="00DD586E"/>
    <w:rsid w:val="00DE6DC4"/>
    <w:rsid w:val="00DF1B7C"/>
    <w:rsid w:val="00E0000C"/>
    <w:rsid w:val="00E02010"/>
    <w:rsid w:val="00E03123"/>
    <w:rsid w:val="00E1594C"/>
    <w:rsid w:val="00E16233"/>
    <w:rsid w:val="00E1781F"/>
    <w:rsid w:val="00E21445"/>
    <w:rsid w:val="00E22FD3"/>
    <w:rsid w:val="00E332F7"/>
    <w:rsid w:val="00E34266"/>
    <w:rsid w:val="00E37A3A"/>
    <w:rsid w:val="00E41531"/>
    <w:rsid w:val="00E458ED"/>
    <w:rsid w:val="00E50FA6"/>
    <w:rsid w:val="00E534B5"/>
    <w:rsid w:val="00E55630"/>
    <w:rsid w:val="00E558BF"/>
    <w:rsid w:val="00E6023F"/>
    <w:rsid w:val="00E65403"/>
    <w:rsid w:val="00E7519B"/>
    <w:rsid w:val="00E7595A"/>
    <w:rsid w:val="00E75E62"/>
    <w:rsid w:val="00E77A96"/>
    <w:rsid w:val="00E857D4"/>
    <w:rsid w:val="00E922DC"/>
    <w:rsid w:val="00E93E03"/>
    <w:rsid w:val="00E95629"/>
    <w:rsid w:val="00EC2C20"/>
    <w:rsid w:val="00EC34AB"/>
    <w:rsid w:val="00ED0ED9"/>
    <w:rsid w:val="00EE0FE8"/>
    <w:rsid w:val="00EE11E5"/>
    <w:rsid w:val="00EE3667"/>
    <w:rsid w:val="00EE3C45"/>
    <w:rsid w:val="00EF0A54"/>
    <w:rsid w:val="00EF64DC"/>
    <w:rsid w:val="00F04F15"/>
    <w:rsid w:val="00F054D8"/>
    <w:rsid w:val="00F1141A"/>
    <w:rsid w:val="00F11AD0"/>
    <w:rsid w:val="00F13F2E"/>
    <w:rsid w:val="00F241BB"/>
    <w:rsid w:val="00F33170"/>
    <w:rsid w:val="00F344BF"/>
    <w:rsid w:val="00F3710E"/>
    <w:rsid w:val="00F404F6"/>
    <w:rsid w:val="00F40809"/>
    <w:rsid w:val="00F41BE5"/>
    <w:rsid w:val="00F42330"/>
    <w:rsid w:val="00F4241C"/>
    <w:rsid w:val="00F47F03"/>
    <w:rsid w:val="00F77BC8"/>
    <w:rsid w:val="00F84A73"/>
    <w:rsid w:val="00F858E6"/>
    <w:rsid w:val="00F87CA2"/>
    <w:rsid w:val="00F9053F"/>
    <w:rsid w:val="00F92685"/>
    <w:rsid w:val="00F959EE"/>
    <w:rsid w:val="00FA6D49"/>
    <w:rsid w:val="00FB3311"/>
    <w:rsid w:val="00FB7791"/>
    <w:rsid w:val="00FD0970"/>
    <w:rsid w:val="00FD0E2E"/>
    <w:rsid w:val="00FD2340"/>
    <w:rsid w:val="00FD2F44"/>
    <w:rsid w:val="00FE2D30"/>
    <w:rsid w:val="00FF3D29"/>
    <w:rsid w:val="00FF4B50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6C46C"/>
  <w15:docId w15:val="{E583F6E8-EF1E-45E0-93A0-1E52D845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64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/>
      <w:bCs/>
      <w:color w:val="000080"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851"/>
    </w:pPr>
    <w:rPr>
      <w:rFonts w:ascii="Garamond" w:hAnsi="Garamond"/>
      <w:lang w:val="en-US"/>
    </w:rPr>
  </w:style>
  <w:style w:type="paragraph" w:styleId="BodyTextIndent">
    <w:name w:val="Body Text Indent"/>
    <w:basedOn w:val="Normal"/>
    <w:pPr>
      <w:spacing w:after="120"/>
      <w:ind w:left="454"/>
      <w:jc w:val="both"/>
    </w:pPr>
    <w:rPr>
      <w:rFonts w:cs="Arial"/>
      <w:sz w:val="22"/>
    </w:rPr>
  </w:style>
  <w:style w:type="paragraph" w:styleId="TOC2">
    <w:name w:val="toc 2"/>
    <w:basedOn w:val="Normal"/>
    <w:next w:val="Normal"/>
    <w:autoRedefine/>
    <w:uiPriority w:val="39"/>
    <w:pPr>
      <w:spacing w:after="120"/>
      <w:ind w:left="238"/>
    </w:pPr>
    <w:rPr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tes">
    <w:name w:val="Notes"/>
    <w:pPr>
      <w:keepLines/>
      <w:spacing w:before="120" w:after="120"/>
    </w:pPr>
    <w:rPr>
      <w:rFonts w:ascii="Arial" w:hAnsi="Arial"/>
      <w:i/>
      <w:sz w:val="24"/>
      <w:lang w:eastAsia="en-US"/>
    </w:rPr>
  </w:style>
  <w:style w:type="paragraph" w:customStyle="1" w:styleId="Text">
    <w:name w:val="Text"/>
    <w:basedOn w:val="Normal"/>
    <w:pPr>
      <w:spacing w:before="120" w:after="120"/>
      <w:ind w:left="851"/>
    </w:pPr>
  </w:style>
  <w:style w:type="paragraph" w:styleId="BodyTextIndent2">
    <w:name w:val="Body Text Indent 2"/>
    <w:basedOn w:val="Normal"/>
    <w:pPr>
      <w:ind w:left="1021"/>
      <w:jc w:val="both"/>
    </w:pPr>
    <w:rPr>
      <w:b/>
      <w:bCs/>
      <w:i/>
      <w:iCs/>
      <w:color w:val="FF0000"/>
      <w:sz w:val="22"/>
    </w:rPr>
  </w:style>
  <w:style w:type="paragraph" w:customStyle="1" w:styleId="Style1">
    <w:name w:val="Style1"/>
    <w:basedOn w:val="Normal"/>
  </w:style>
  <w:style w:type="paragraph" w:customStyle="1" w:styleId="DPI">
    <w:name w:val="DPI"/>
    <w:basedOn w:val="Normal"/>
    <w:pPr>
      <w:numPr>
        <w:numId w:val="2"/>
      </w:numPr>
      <w:spacing w:before="20" w:after="20"/>
    </w:pPr>
    <w:rPr>
      <w:rFonts w:cs="Arial"/>
      <w:i/>
      <w:iCs/>
      <w:sz w:val="22"/>
    </w:rPr>
  </w:style>
  <w:style w:type="paragraph" w:styleId="BodyTextIndent3">
    <w:name w:val="Body Text Indent 3"/>
    <w:basedOn w:val="Normal"/>
    <w:pPr>
      <w:ind w:left="1021"/>
      <w:jc w:val="both"/>
    </w:pPr>
    <w:rPr>
      <w:b/>
      <w:bCs/>
      <w:color w:val="FF0000"/>
      <w:sz w:val="22"/>
    </w:rPr>
  </w:style>
  <w:style w:type="paragraph" w:customStyle="1" w:styleId="DDPI">
    <w:name w:val="DDPI"/>
    <w:basedOn w:val="DPI"/>
    <w:pPr>
      <w:numPr>
        <w:numId w:val="3"/>
      </w:numPr>
    </w:pPr>
    <w:rPr>
      <w:iCs w:val="0"/>
    </w:rPr>
  </w:style>
  <w:style w:type="paragraph" w:customStyle="1" w:styleId="BodyTextBullet">
    <w:name w:val="Body Text Bullet"/>
    <w:basedOn w:val="BodyText"/>
    <w:pPr>
      <w:numPr>
        <w:numId w:val="5"/>
      </w:numPr>
      <w:tabs>
        <w:tab w:val="clear" w:pos="360"/>
      </w:tabs>
      <w:ind w:left="1134" w:hanging="567"/>
    </w:pPr>
  </w:style>
  <w:style w:type="paragraph" w:styleId="BodyText">
    <w:name w:val="Body Text"/>
    <w:basedOn w:val="Normal"/>
    <w:pPr>
      <w:tabs>
        <w:tab w:val="left" w:pos="567"/>
      </w:tabs>
      <w:ind w:left="567"/>
      <w:jc w:val="both"/>
    </w:pPr>
    <w:rPr>
      <w:sz w:val="22"/>
      <w:lang w:val="en-U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 New Roman" w:hAnsi="Times New Roman"/>
      <w:sz w:val="22"/>
    </w:rPr>
  </w:style>
  <w:style w:type="paragraph" w:customStyle="1" w:styleId="BobyBullet1">
    <w:name w:val="Boby Bullet 1"/>
    <w:basedOn w:val="BodyText"/>
    <w:pPr>
      <w:numPr>
        <w:numId w:val="7"/>
      </w:numPr>
      <w:tabs>
        <w:tab w:val="clear" w:pos="567"/>
      </w:tabs>
      <w:spacing w:before="60"/>
    </w:pPr>
    <w:rPr>
      <w:lang w:val="en-AU"/>
    </w:rPr>
  </w:style>
  <w:style w:type="paragraph" w:customStyle="1" w:styleId="BobyBullet2">
    <w:name w:val="Boby Bullet 2"/>
    <w:basedOn w:val="BodyText"/>
    <w:pPr>
      <w:numPr>
        <w:numId w:val="8"/>
      </w:numPr>
      <w:tabs>
        <w:tab w:val="clear" w:pos="360"/>
        <w:tab w:val="clear" w:pos="567"/>
      </w:tabs>
      <w:spacing w:before="120"/>
      <w:ind w:left="2013" w:hanging="425"/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NormalNoSpacing">
    <w:name w:val="Normal No Spacing"/>
    <w:basedOn w:val="Normal"/>
    <w:rPr>
      <w:sz w:val="22"/>
      <w:szCs w:val="24"/>
    </w:rPr>
  </w:style>
  <w:style w:type="paragraph" w:styleId="BalloonText">
    <w:name w:val="Balloon Text"/>
    <w:basedOn w:val="Normal"/>
    <w:semiHidden/>
    <w:rsid w:val="006E1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9B2033"/>
    <w:pPr>
      <w:ind w:left="720"/>
    </w:pPr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unhideWhenUsed/>
    <w:rsid w:val="000B37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7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37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77E"/>
    <w:rPr>
      <w:rFonts w:ascii="Arial" w:hAnsi="Arial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377E"/>
    <w:rPr>
      <w:lang w:val="en-US" w:eastAsia="en-US"/>
    </w:rPr>
  </w:style>
  <w:style w:type="paragraph" w:styleId="Revision">
    <w:name w:val="Revision"/>
    <w:hidden/>
    <w:uiPriority w:val="99"/>
    <w:semiHidden/>
    <w:rsid w:val="008A658C"/>
    <w:rPr>
      <w:rFonts w:ascii="Arial" w:hAnsi="Arial"/>
      <w:sz w:val="24"/>
      <w:lang w:eastAsia="en-US"/>
    </w:rPr>
  </w:style>
  <w:style w:type="paragraph" w:customStyle="1" w:styleId="Default">
    <w:name w:val="Default"/>
    <w:link w:val="DefaultChar"/>
    <w:rsid w:val="005D79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rsid w:val="005D79CD"/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aliases w:val="Heading1"/>
    <w:uiPriority w:val="1"/>
    <w:rsid w:val="00A443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634B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erChar">
    <w:name w:val="Footer Char"/>
    <w:basedOn w:val="DefaultParagraphFont"/>
    <w:link w:val="Footer"/>
    <w:rsid w:val="00F42330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J01\Downloads\Risk-Management-Pla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27F7A8C78DF04EBC86FB9400C077E1D8" version="1.0.0">
  <systemFields>
    <field name="Objective-Id">
      <value order="0">A2736599</value>
    </field>
    <field name="Objective-Title">
      <value order="0">Procurement Risk Management Plan Template</value>
    </field>
    <field name="Objective-Description">
      <value order="0"/>
    </field>
    <field name="Objective-CreationStamp">
      <value order="0">2023-01-12T02:01:32Z</value>
    </field>
    <field name="Objective-IsApproved">
      <value order="0">false</value>
    </field>
    <field name="Objective-IsPublished">
      <value order="0">true</value>
    </field>
    <field name="Objective-DatePublished">
      <value order="0">2023-02-21T08:15:05Z</value>
    </field>
    <field name="Objective-ModificationStamp">
      <value order="0">2023-02-21T08:15:05Z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FRAMEWORK:Templates:Templates - Working Copy</value>
    </field>
    <field name="Objective-Parent">
      <value order="0">Templates - Working Copy</value>
    </field>
    <field name="Objective-State">
      <value order="0">Published</value>
    </field>
    <field name="Objective-VersionId">
      <value order="0">vA3724654</value>
    </field>
    <field name="Objective-Version">
      <value order="0">2.0</value>
    </field>
    <field name="Objective-VersionNumber">
      <value order="0">2</value>
    </field>
    <field name="Objective-VersionComment">
      <value order="0">transfer DW edits and review by JC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A66E-5056-402F-92E5-8CF0A2597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0D59F-DF34-42B3-AD93-982BDEAF5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DCF0C-D463-46E2-8C9D-467B79570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5.xml><?xml version="1.0" encoding="utf-8"?>
<ds:datastoreItem xmlns:ds="http://schemas.openxmlformats.org/officeDocument/2006/customXml" ds:itemID="{B6F528BB-010E-43BB-B66E-34141CDC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Risk-Management-Plan-Template.dotx</Template>
  <TotalTime>1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Plan</vt:lpstr>
    </vt:vector>
  </TitlesOfParts>
  <Manager>Chair, Accredited Purchasing Unit</Manager>
  <Company>Department of the Premier and Cabinet</Company>
  <LinksUpToDate>false</LinksUpToDate>
  <CharactersWithSpaces>6044</CharactersWithSpaces>
  <SharedDoc>false</SharedDoc>
  <HLinks>
    <vt:vector size="138" baseType="variant">
      <vt:variant>
        <vt:i4>3014665</vt:i4>
      </vt:variant>
      <vt:variant>
        <vt:i4>267</vt:i4>
      </vt:variant>
      <vt:variant>
        <vt:i4>0</vt:i4>
      </vt:variant>
      <vt:variant>
        <vt:i4>5</vt:i4>
      </vt:variant>
      <vt:variant>
        <vt:lpwstr>mailto:procurementservices2@sa.gov.au</vt:lpwstr>
      </vt:variant>
      <vt:variant>
        <vt:lpwstr/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_Toc326052745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_Toc326052744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_Toc326052743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_Toc326052742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_Toc326052741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_Toc326052740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_Toc326052739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_Toc326052738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_Toc326052737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_Toc326052736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_Toc326052735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_Toc326052734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_Toc326052733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_Toc326052732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_Toc326052731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_Toc326052730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_Toc326052729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_Toc326052728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_Toc326052727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_Toc326052726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_Toc326052725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_Toc326052724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</dc:title>
  <dc:subject>Acquisition Planning</dc:subject>
  <dc:creator>Jessica Martin</dc:creator>
  <dc:description>Version 2.1 - December 2016.</dc:description>
  <cp:lastModifiedBy>Adair, Kim (DTF)</cp:lastModifiedBy>
  <cp:revision>2</cp:revision>
  <cp:lastPrinted>2021-03-23T03:42:00Z</cp:lastPrinted>
  <dcterms:created xsi:type="dcterms:W3CDTF">2023-02-21T23:48:00Z</dcterms:created>
  <dcterms:modified xsi:type="dcterms:W3CDTF">2023-02-21T23:48:00Z</dcterms:modified>
  <cp:category>For Official Use Only-I1-A1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bjective-Id">
    <vt:lpwstr>A2736599</vt:lpwstr>
  </property>
  <property fmtid="{D5CDD505-2E9C-101B-9397-08002B2CF9AE}" pid="4" name="Objective-Title">
    <vt:lpwstr>Procurement Risk Management Plan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2023-01-12T02:01:32Z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2023-02-21T08:15:05Z</vt:filetime>
  </property>
  <property fmtid="{D5CDD505-2E9C-101B-9397-08002B2CF9AE}" pid="10" name="Objective-ModificationStamp">
    <vt:filetime>2023-02-21T08:15:05Z</vt:filetime>
  </property>
  <property fmtid="{D5CDD505-2E9C-101B-9397-08002B2CF9AE}" pid="11" name="Objective-Owner">
    <vt:lpwstr>Adair, Kim</vt:lpwstr>
  </property>
  <property fmtid="{D5CDD505-2E9C-101B-9397-08002B2CF9AE}" pid="12" name="Objective-Path">
    <vt:lpwstr>Objective Global Folder:01. DTF CORPORATE:PROCUREMENT SERVICES SA - OPERATIONS GOVERNANCE (PSSA):STRATEGIC MANAGEMENT:ACROSS-GOVERNMENT POLICY FRAMEWORK:01 PROCUREMENT FRAMEWORK:Templates:Templates - Working Copy</vt:lpwstr>
  </property>
  <property fmtid="{D5CDD505-2E9C-101B-9397-08002B2CF9AE}" pid="13" name="Objective-Parent">
    <vt:lpwstr>Templates - Working Copy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vA3724654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transfer DW edits and review by JC</vt:lpwstr>
  </property>
  <property fmtid="{D5CDD505-2E9C-101B-9397-08002B2CF9AE}" pid="19" name="Objective-FileNumber">
    <vt:lpwstr>T&amp;F22/1245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Procurement Services SA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