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C0333" w:rsidRPr="003A423F" w14:paraId="45DC4874" w14:textId="77777777" w:rsidTr="000C5948">
        <w:trPr>
          <w:trHeight w:val="737"/>
        </w:trPr>
        <w:tc>
          <w:tcPr>
            <w:tcW w:w="9214" w:type="dxa"/>
            <w:shd w:val="clear" w:color="auto" w:fill="00B050"/>
            <w:vAlign w:val="center"/>
          </w:tcPr>
          <w:p w14:paraId="53F0543B" w14:textId="167F7788" w:rsidR="001C0333" w:rsidRPr="003A423F" w:rsidRDefault="00CE5202" w:rsidP="005679BF">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Post </w:t>
            </w:r>
            <w:r w:rsidR="00A91780">
              <w:rPr>
                <w:rFonts w:ascii="Arial" w:hAnsi="Arial" w:cs="Arial"/>
                <w:b/>
                <w:bCs/>
                <w:color w:val="FFFFFF" w:themeColor="background1"/>
                <w:sz w:val="28"/>
                <w:szCs w:val="28"/>
              </w:rPr>
              <w:t xml:space="preserve">Sourcing </w:t>
            </w:r>
            <w:r>
              <w:rPr>
                <w:rFonts w:ascii="Arial" w:hAnsi="Arial" w:cs="Arial"/>
                <w:b/>
                <w:bCs/>
                <w:color w:val="FFFFFF" w:themeColor="background1"/>
                <w:sz w:val="28"/>
                <w:szCs w:val="28"/>
              </w:rPr>
              <w:t xml:space="preserve">Review </w:t>
            </w:r>
            <w:r w:rsidR="001C0333" w:rsidRPr="003A423F">
              <w:rPr>
                <w:rFonts w:ascii="Arial" w:hAnsi="Arial" w:cs="Arial"/>
                <w:b/>
                <w:bCs/>
                <w:color w:val="FFFFFF" w:themeColor="background1"/>
                <w:sz w:val="28"/>
                <w:szCs w:val="28"/>
              </w:rPr>
              <w:t>Template</w:t>
            </w:r>
          </w:p>
        </w:tc>
      </w:tr>
    </w:tbl>
    <w:p w14:paraId="336A6FD8" w14:textId="1551846B" w:rsidR="00E7147F" w:rsidRDefault="00E7147F" w:rsidP="004B334D">
      <w:pPr>
        <w:rPr>
          <w:rFonts w:ascii="Arial" w:hAnsi="Arial" w:cs="Arial"/>
          <w:b/>
          <w:color w:val="000000" w:themeColor="text1"/>
          <w:sz w:val="24"/>
          <w:szCs w:val="24"/>
        </w:rPr>
      </w:pPr>
    </w:p>
    <w:tbl>
      <w:tblPr>
        <w:tblStyle w:val="TableGrid"/>
        <w:tblW w:w="9209" w:type="dxa"/>
        <w:tblLook w:val="04A0" w:firstRow="1" w:lastRow="0" w:firstColumn="1" w:lastColumn="0" w:noHBand="0" w:noVBand="1"/>
      </w:tblPr>
      <w:tblGrid>
        <w:gridCol w:w="9209"/>
      </w:tblGrid>
      <w:tr w:rsidR="00E7147F" w14:paraId="58CA28E1" w14:textId="77777777" w:rsidTr="616C46B5">
        <w:tc>
          <w:tcPr>
            <w:tcW w:w="9209" w:type="dxa"/>
          </w:tcPr>
          <w:p w14:paraId="17DD9CD1" w14:textId="7ECA0947" w:rsidR="001B2481" w:rsidRDefault="001B2481" w:rsidP="001B2481">
            <w:pPr>
              <w:spacing w:before="60" w:after="120"/>
              <w:jc w:val="center"/>
              <w:rPr>
                <w:rFonts w:ascii="Arial" w:hAnsi="Arial" w:cs="Arial"/>
                <w:b/>
                <w:color w:val="002060"/>
                <w:sz w:val="24"/>
                <w:highlight w:val="yellow"/>
              </w:rPr>
            </w:pPr>
            <w:r>
              <w:rPr>
                <w:noProof/>
                <w:lang w:eastAsia="en-AU"/>
              </w:rPr>
              <w:drawing>
                <wp:inline distT="0" distB="0" distL="0" distR="0" wp14:anchorId="27D2E1BB" wp14:editId="602A7D00">
                  <wp:extent cx="1518975" cy="355936"/>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4BC80F30" w14:textId="77777777" w:rsidR="0093323B" w:rsidRPr="0093323B" w:rsidRDefault="0093323B" w:rsidP="004B62B4">
            <w:pPr>
              <w:spacing w:before="120" w:after="120"/>
              <w:rPr>
                <w:rFonts w:ascii="Arial" w:hAnsi="Arial" w:cs="Arial"/>
                <w:b/>
                <w:color w:val="00B050"/>
                <w:sz w:val="28"/>
                <w:szCs w:val="44"/>
              </w:rPr>
            </w:pPr>
            <w:r w:rsidRPr="0093323B">
              <w:rPr>
                <w:rFonts w:ascii="Arial" w:hAnsi="Arial" w:cs="Arial"/>
                <w:b/>
                <w:color w:val="00B050"/>
                <w:sz w:val="28"/>
                <w:szCs w:val="44"/>
              </w:rPr>
              <w:t>Public Authority User Guide</w:t>
            </w:r>
          </w:p>
          <w:p w14:paraId="54FB8B9D" w14:textId="43D90820" w:rsidR="0093323B" w:rsidRPr="006627EF" w:rsidRDefault="0093323B" w:rsidP="004B62B4">
            <w:pPr>
              <w:spacing w:before="120" w:after="120"/>
              <w:rPr>
                <w:rFonts w:ascii="Arial" w:hAnsi="Arial" w:cs="Arial"/>
                <w:i/>
                <w:color w:val="00B050"/>
                <w:sz w:val="24"/>
                <w:szCs w:val="24"/>
              </w:rPr>
            </w:pPr>
            <w:r w:rsidRPr="006627EF">
              <w:rPr>
                <w:rFonts w:ascii="Arial" w:hAnsi="Arial" w:cs="Arial"/>
                <w:i/>
                <w:iCs/>
                <w:color w:val="00B050"/>
                <w:sz w:val="24"/>
                <w:szCs w:val="24"/>
              </w:rPr>
              <w:t xml:space="preserve">Public </w:t>
            </w:r>
            <w:r w:rsidR="006627EF">
              <w:rPr>
                <w:rFonts w:ascii="Arial" w:hAnsi="Arial" w:cs="Arial"/>
                <w:i/>
                <w:iCs/>
                <w:color w:val="00B050"/>
                <w:sz w:val="24"/>
                <w:szCs w:val="24"/>
              </w:rPr>
              <w:t>a</w:t>
            </w:r>
            <w:r w:rsidRPr="006627EF">
              <w:rPr>
                <w:rFonts w:ascii="Arial" w:hAnsi="Arial" w:cs="Arial"/>
                <w:i/>
                <w:iCs/>
                <w:color w:val="00B050"/>
                <w:sz w:val="24"/>
                <w:szCs w:val="24"/>
              </w:rPr>
              <w:t>uthority instructions</w:t>
            </w:r>
            <w:r w:rsidR="00DE5858">
              <w:rPr>
                <w:rFonts w:ascii="Arial" w:hAnsi="Arial" w:cs="Arial"/>
                <w:i/>
                <w:iCs/>
                <w:color w:val="00B050"/>
                <w:sz w:val="24"/>
                <w:szCs w:val="24"/>
              </w:rPr>
              <w:t>:</w:t>
            </w:r>
          </w:p>
          <w:p w14:paraId="4C66C7AD" w14:textId="76737643" w:rsidR="00A91780" w:rsidRPr="006627EF" w:rsidRDefault="00A91780" w:rsidP="004B62B4">
            <w:pPr>
              <w:spacing w:before="120" w:after="120"/>
              <w:rPr>
                <w:rFonts w:ascii="Arial" w:hAnsi="Arial" w:cs="Arial"/>
                <w:i/>
                <w:iCs/>
                <w:color w:val="00B050"/>
                <w:sz w:val="24"/>
                <w:szCs w:val="24"/>
              </w:rPr>
            </w:pPr>
            <w:r w:rsidRPr="006627EF">
              <w:rPr>
                <w:rFonts w:ascii="Arial" w:hAnsi="Arial" w:cs="Arial"/>
                <w:i/>
                <w:iCs/>
                <w:color w:val="00B050"/>
                <w:sz w:val="24"/>
                <w:szCs w:val="24"/>
              </w:rPr>
              <w:t>This template provides an example for public authorities when undertaking a Post Sourcing Review for complex and strategic procurements, in accordance with the Sourcing Policy (‘Policy’).</w:t>
            </w:r>
          </w:p>
          <w:p w14:paraId="468CE3BF" w14:textId="5A7843F8" w:rsidR="00A91780" w:rsidRPr="006627EF" w:rsidRDefault="00A91780" w:rsidP="004B62B4">
            <w:pPr>
              <w:spacing w:before="120" w:after="120"/>
              <w:rPr>
                <w:rFonts w:ascii="Arial" w:hAnsi="Arial" w:cs="Arial"/>
                <w:i/>
                <w:color w:val="00B050"/>
                <w:sz w:val="24"/>
                <w:szCs w:val="24"/>
              </w:rPr>
            </w:pPr>
            <w:r w:rsidRPr="006627EF">
              <w:rPr>
                <w:rFonts w:ascii="Arial" w:hAnsi="Arial" w:cs="Arial"/>
                <w:i/>
                <w:color w:val="00B050"/>
                <w:sz w:val="24"/>
                <w:szCs w:val="24"/>
              </w:rPr>
              <w:t xml:space="preserve">As set out in the Policy, within 60 days of purchase recommendation approval, </w:t>
            </w:r>
            <w:r w:rsidRPr="006627EF">
              <w:rPr>
                <w:rFonts w:ascii="Arial" w:hAnsi="Arial" w:cs="Arial"/>
                <w:i/>
                <w:iCs/>
                <w:color w:val="00B050"/>
                <w:sz w:val="24"/>
                <w:szCs w:val="24"/>
              </w:rPr>
              <w:t>public authorities</w:t>
            </w:r>
            <w:r w:rsidRPr="006627EF">
              <w:rPr>
                <w:rFonts w:ascii="Arial" w:hAnsi="Arial" w:cs="Arial"/>
                <w:i/>
                <w:color w:val="00B050"/>
                <w:sz w:val="24"/>
                <w:szCs w:val="24"/>
              </w:rPr>
              <w:t xml:space="preserve"> will undertake a documented Post Sourcing Review for all complex and strategic procurements to inform and improve future procurement processes and strengthen procurement capability.</w:t>
            </w:r>
          </w:p>
          <w:p w14:paraId="52D47322" w14:textId="5EB9F41D" w:rsidR="00A91780" w:rsidRPr="006627EF" w:rsidRDefault="00A91780" w:rsidP="004B62B4">
            <w:pPr>
              <w:spacing w:before="120" w:after="120"/>
              <w:rPr>
                <w:rFonts w:ascii="Arial" w:hAnsi="Arial" w:cs="Arial"/>
                <w:i/>
                <w:iCs/>
                <w:color w:val="00B050"/>
                <w:sz w:val="24"/>
                <w:szCs w:val="24"/>
              </w:rPr>
            </w:pPr>
            <w:r w:rsidRPr="006627EF">
              <w:rPr>
                <w:rFonts w:ascii="Arial" w:hAnsi="Arial" w:cs="Arial"/>
                <w:i/>
                <w:color w:val="00B050"/>
                <w:sz w:val="24"/>
                <w:szCs w:val="24"/>
              </w:rPr>
              <w:t xml:space="preserve">The </w:t>
            </w:r>
            <w:r w:rsidRPr="006627EF">
              <w:rPr>
                <w:rFonts w:ascii="Arial" w:hAnsi="Arial" w:cs="Arial"/>
                <w:i/>
                <w:iCs/>
                <w:color w:val="00B050"/>
                <w:sz w:val="24"/>
                <w:szCs w:val="24"/>
              </w:rPr>
              <w:t>public authority</w:t>
            </w:r>
            <w:r w:rsidRPr="006627EF">
              <w:rPr>
                <w:rFonts w:ascii="Arial" w:hAnsi="Arial" w:cs="Arial"/>
                <w:i/>
                <w:color w:val="00B050"/>
                <w:sz w:val="24"/>
                <w:szCs w:val="24"/>
              </w:rPr>
              <w:t xml:space="preserve"> will consider the extent to which the intended outcome was met and will identify and record the procurement strategies that helped to achieve the outcome and what could help to achieve a better outcome in the future. </w:t>
            </w:r>
          </w:p>
          <w:p w14:paraId="621E8897" w14:textId="69796ABD" w:rsidR="00F318FC" w:rsidRPr="006627EF" w:rsidRDefault="00E7147F" w:rsidP="616C46B5">
            <w:pPr>
              <w:spacing w:before="120" w:after="120"/>
              <w:rPr>
                <w:rFonts w:ascii="Arial" w:hAnsi="Arial" w:cs="Arial"/>
                <w:i/>
                <w:iCs/>
                <w:color w:val="00B050"/>
                <w:sz w:val="24"/>
                <w:szCs w:val="24"/>
              </w:rPr>
            </w:pPr>
            <w:r w:rsidRPr="616C46B5">
              <w:rPr>
                <w:rFonts w:ascii="Arial" w:hAnsi="Arial" w:cs="Arial"/>
                <w:i/>
                <w:iCs/>
                <w:color w:val="00B050"/>
                <w:sz w:val="24"/>
                <w:szCs w:val="24"/>
              </w:rPr>
              <w:t xml:space="preserve">This template is provided as a </w:t>
            </w:r>
            <w:r w:rsidRPr="616C46B5">
              <w:rPr>
                <w:rFonts w:ascii="Arial" w:hAnsi="Arial" w:cs="Arial"/>
                <w:i/>
                <w:iCs/>
                <w:color w:val="00B050"/>
                <w:sz w:val="24"/>
                <w:szCs w:val="24"/>
                <w:u w:val="single"/>
              </w:rPr>
              <w:t>guide only</w:t>
            </w:r>
            <w:r w:rsidRPr="616C46B5">
              <w:rPr>
                <w:rFonts w:ascii="Arial" w:hAnsi="Arial" w:cs="Arial"/>
                <w:i/>
                <w:iCs/>
                <w:color w:val="00B050"/>
                <w:sz w:val="24"/>
                <w:szCs w:val="24"/>
              </w:rPr>
              <w:t xml:space="preserve"> and </w:t>
            </w:r>
            <w:r w:rsidR="00F318FC" w:rsidRPr="616C46B5">
              <w:rPr>
                <w:rFonts w:ascii="Arial" w:hAnsi="Arial" w:cs="Arial"/>
                <w:i/>
                <w:iCs/>
                <w:color w:val="00B050"/>
                <w:sz w:val="24"/>
                <w:szCs w:val="24"/>
              </w:rPr>
              <w:t>can</w:t>
            </w:r>
            <w:r w:rsidRPr="616C46B5">
              <w:rPr>
                <w:rFonts w:ascii="Arial" w:hAnsi="Arial" w:cs="Arial"/>
                <w:i/>
                <w:iCs/>
                <w:color w:val="00B050"/>
                <w:sz w:val="24"/>
                <w:szCs w:val="24"/>
              </w:rPr>
              <w:t xml:space="preserve"> be customised </w:t>
            </w:r>
            <w:r w:rsidR="00F318FC" w:rsidRPr="616C46B5">
              <w:rPr>
                <w:rFonts w:ascii="Arial" w:hAnsi="Arial" w:cs="Arial"/>
                <w:i/>
                <w:iCs/>
                <w:color w:val="00B050"/>
                <w:sz w:val="24"/>
                <w:szCs w:val="24"/>
              </w:rPr>
              <w:t>by public authorities</w:t>
            </w:r>
            <w:r w:rsidRPr="616C46B5">
              <w:rPr>
                <w:rFonts w:ascii="Arial" w:hAnsi="Arial" w:cs="Arial"/>
                <w:i/>
                <w:iCs/>
                <w:color w:val="00B050"/>
                <w:sz w:val="24"/>
                <w:szCs w:val="24"/>
              </w:rPr>
              <w:t xml:space="preserve">. </w:t>
            </w:r>
            <w:r w:rsidR="005F0219" w:rsidRPr="616C46B5">
              <w:rPr>
                <w:rFonts w:ascii="Arial" w:hAnsi="Arial" w:cs="Arial"/>
                <w:i/>
                <w:iCs/>
                <w:color w:val="00B050"/>
                <w:sz w:val="24"/>
                <w:szCs w:val="24"/>
              </w:rPr>
              <w:t xml:space="preserve">All guidance notes are provided in </w:t>
            </w:r>
            <w:r w:rsidR="00EA5BFC" w:rsidRPr="616C46B5">
              <w:rPr>
                <w:rFonts w:ascii="Arial" w:hAnsi="Arial" w:cs="Arial"/>
                <w:i/>
                <w:iCs/>
                <w:color w:val="00B050"/>
                <w:sz w:val="24"/>
                <w:szCs w:val="24"/>
              </w:rPr>
              <w:t xml:space="preserve">green </w:t>
            </w:r>
            <w:r w:rsidR="4259BFB2" w:rsidRPr="616C46B5">
              <w:rPr>
                <w:rFonts w:ascii="Arial" w:hAnsi="Arial" w:cs="Arial"/>
                <w:i/>
                <w:iCs/>
                <w:color w:val="00B050"/>
                <w:sz w:val="24"/>
                <w:szCs w:val="24"/>
              </w:rPr>
              <w:t>italics and</w:t>
            </w:r>
            <w:r w:rsidR="005F0219" w:rsidRPr="616C46B5">
              <w:rPr>
                <w:rFonts w:ascii="Arial" w:hAnsi="Arial" w:cs="Arial"/>
                <w:i/>
                <w:iCs/>
                <w:color w:val="00B050"/>
                <w:sz w:val="24"/>
                <w:szCs w:val="24"/>
              </w:rPr>
              <w:t xml:space="preserve"> should be deleted.</w:t>
            </w:r>
          </w:p>
          <w:p w14:paraId="14388EC7" w14:textId="0CF9BA47" w:rsidR="00F318FC" w:rsidRDefault="00E7147F" w:rsidP="004B62B4">
            <w:pPr>
              <w:spacing w:before="120" w:after="120"/>
              <w:rPr>
                <w:rFonts w:ascii="Arial" w:hAnsi="Arial" w:cs="Arial"/>
                <w:b/>
                <w:color w:val="000000" w:themeColor="text1"/>
                <w:sz w:val="24"/>
                <w:szCs w:val="24"/>
              </w:rPr>
            </w:pPr>
            <w:r w:rsidRPr="002F67D8">
              <w:rPr>
                <w:rFonts w:ascii="Arial" w:hAnsi="Arial" w:cs="Arial"/>
                <w:i/>
                <w:color w:val="00B050"/>
                <w:sz w:val="24"/>
              </w:rPr>
              <w:t>(</w:t>
            </w:r>
            <w:r w:rsidR="006627EF">
              <w:rPr>
                <w:rFonts w:ascii="Arial" w:hAnsi="Arial" w:cs="Arial"/>
                <w:i/>
                <w:color w:val="00B050"/>
                <w:sz w:val="24"/>
              </w:rPr>
              <w:t>D</w:t>
            </w:r>
            <w:r w:rsidRPr="002F67D8">
              <w:rPr>
                <w:rFonts w:ascii="Arial" w:hAnsi="Arial" w:cs="Arial"/>
                <w:i/>
                <w:color w:val="00B050"/>
                <w:sz w:val="24"/>
              </w:rPr>
              <w:t>elete th</w:t>
            </w:r>
            <w:r w:rsidR="00C73C5E">
              <w:rPr>
                <w:rFonts w:ascii="Arial" w:hAnsi="Arial" w:cs="Arial"/>
                <w:i/>
                <w:color w:val="00B050"/>
                <w:sz w:val="24"/>
              </w:rPr>
              <w:t xml:space="preserve">ese </w:t>
            </w:r>
            <w:r w:rsidR="00AA0AEE">
              <w:rPr>
                <w:rFonts w:ascii="Arial" w:hAnsi="Arial" w:cs="Arial"/>
                <w:i/>
                <w:color w:val="00B050"/>
                <w:sz w:val="24"/>
              </w:rPr>
              <w:t xml:space="preserve">user </w:t>
            </w:r>
            <w:r w:rsidR="00C73C5E">
              <w:rPr>
                <w:rFonts w:ascii="Arial" w:hAnsi="Arial" w:cs="Arial"/>
                <w:i/>
                <w:color w:val="00B050"/>
                <w:sz w:val="24"/>
              </w:rPr>
              <w:t xml:space="preserve">instructions </w:t>
            </w:r>
            <w:r w:rsidR="00E07C89">
              <w:rPr>
                <w:rFonts w:ascii="Arial" w:hAnsi="Arial" w:cs="Arial"/>
                <w:i/>
                <w:color w:val="00B050"/>
                <w:sz w:val="24"/>
              </w:rPr>
              <w:t>and any green text</w:t>
            </w:r>
            <w:r w:rsidRPr="002F67D8">
              <w:rPr>
                <w:rFonts w:ascii="Arial" w:hAnsi="Arial" w:cs="Arial"/>
                <w:bCs/>
                <w:i/>
                <w:iCs/>
                <w:color w:val="00B050"/>
                <w:sz w:val="24"/>
              </w:rPr>
              <w:t xml:space="preserve">). </w:t>
            </w:r>
          </w:p>
        </w:tc>
      </w:tr>
    </w:tbl>
    <w:p w14:paraId="0BF0DC7B" w14:textId="77777777" w:rsidR="00D4710D" w:rsidRPr="004B62B4" w:rsidRDefault="00D4710D" w:rsidP="00B80683">
      <w:pPr>
        <w:rPr>
          <w:rFonts w:ascii="Arial" w:hAnsi="Arial" w:cs="Arial"/>
          <w:b/>
          <w:color w:val="000000" w:themeColor="text1"/>
          <w:sz w:val="24"/>
          <w:szCs w:val="24"/>
        </w:rPr>
      </w:pPr>
    </w:p>
    <w:p w14:paraId="337E066C" w14:textId="50229F56" w:rsidR="001C30CE" w:rsidRPr="004B62B4" w:rsidRDefault="00A91780" w:rsidP="00B80683">
      <w:pPr>
        <w:rPr>
          <w:rFonts w:ascii="Arial" w:hAnsi="Arial" w:cs="Arial"/>
          <w:b/>
          <w:color w:val="000000" w:themeColor="text1"/>
          <w:sz w:val="24"/>
          <w:szCs w:val="24"/>
        </w:rPr>
      </w:pPr>
      <w:r w:rsidRPr="004B62B4">
        <w:rPr>
          <w:rFonts w:ascii="Arial" w:hAnsi="Arial" w:cs="Arial"/>
          <w:b/>
          <w:color w:val="000000" w:themeColor="text1"/>
          <w:sz w:val="24"/>
          <w:szCs w:val="24"/>
        </w:rPr>
        <w:t>Post Sourcing Review</w:t>
      </w:r>
    </w:p>
    <w:p w14:paraId="5B364E84" w14:textId="77777777" w:rsidR="00A00629" w:rsidRPr="004B62B4" w:rsidRDefault="00A00629" w:rsidP="00B80683">
      <w:pPr>
        <w:rPr>
          <w:rFonts w:ascii="Arial" w:hAnsi="Arial" w:cs="Arial"/>
          <w:b/>
          <w:color w:val="000000" w:themeColor="text1"/>
          <w:sz w:val="24"/>
          <w:szCs w:val="24"/>
        </w:rPr>
      </w:pPr>
    </w:p>
    <w:p w14:paraId="083A94F9" w14:textId="10BDC4DF" w:rsidR="00E978D0" w:rsidRPr="004B62B4" w:rsidRDefault="00C27D22" w:rsidP="00B80683">
      <w:pPr>
        <w:rPr>
          <w:rFonts w:ascii="Arial" w:hAnsi="Arial" w:cs="Arial"/>
          <w:b/>
          <w:color w:val="000000" w:themeColor="text1"/>
          <w:sz w:val="24"/>
          <w:szCs w:val="24"/>
        </w:rPr>
      </w:pPr>
      <w:r w:rsidRPr="004B62B4">
        <w:rPr>
          <w:rFonts w:ascii="Arial" w:hAnsi="Arial" w:cs="Arial"/>
          <w:b/>
          <w:color w:val="000000" w:themeColor="text1"/>
          <w:sz w:val="24"/>
          <w:szCs w:val="24"/>
        </w:rPr>
        <w:t>To:</w:t>
      </w:r>
      <w:r w:rsidRPr="004B62B4">
        <w:rPr>
          <w:rFonts w:ascii="Arial" w:hAnsi="Arial" w:cs="Arial"/>
          <w:b/>
          <w:color w:val="000000" w:themeColor="text1"/>
          <w:sz w:val="24"/>
          <w:szCs w:val="24"/>
        </w:rPr>
        <w:tab/>
      </w:r>
      <w:r w:rsidRPr="004B62B4">
        <w:rPr>
          <w:rFonts w:ascii="Arial" w:hAnsi="Arial" w:cs="Arial"/>
          <w:b/>
          <w:color w:val="000000" w:themeColor="text1"/>
          <w:sz w:val="24"/>
          <w:szCs w:val="24"/>
        </w:rPr>
        <w:tab/>
      </w:r>
      <w:r w:rsidR="00F318FC" w:rsidRPr="004B62B4">
        <w:rPr>
          <w:rFonts w:ascii="Arial" w:hAnsi="Arial" w:cs="Arial"/>
          <w:b/>
          <w:color w:val="000000" w:themeColor="text1"/>
          <w:sz w:val="24"/>
          <w:szCs w:val="24"/>
        </w:rPr>
        <w:t>D</w:t>
      </w:r>
      <w:r w:rsidR="00061FC5" w:rsidRPr="004B62B4">
        <w:rPr>
          <w:rFonts w:ascii="Arial" w:hAnsi="Arial" w:cs="Arial"/>
          <w:b/>
          <w:color w:val="000000" w:themeColor="text1"/>
          <w:sz w:val="24"/>
          <w:szCs w:val="24"/>
        </w:rPr>
        <w:t>elegate</w:t>
      </w:r>
      <w:r w:rsidR="001C30CE" w:rsidRPr="004B62B4">
        <w:rPr>
          <w:rFonts w:ascii="Arial" w:hAnsi="Arial" w:cs="Arial"/>
          <w:b/>
          <w:color w:val="000000" w:themeColor="text1"/>
          <w:sz w:val="24"/>
          <w:szCs w:val="24"/>
        </w:rPr>
        <w:t xml:space="preserve"> - </w:t>
      </w:r>
      <w:r w:rsidR="001C30CE" w:rsidRPr="004B62B4">
        <w:rPr>
          <w:rFonts w:ascii="Arial" w:hAnsi="Arial" w:cs="Arial"/>
          <w:i/>
          <w:iCs/>
          <w:color w:val="00B050"/>
          <w:sz w:val="24"/>
          <w:szCs w:val="24"/>
        </w:rPr>
        <w:t>name</w:t>
      </w:r>
    </w:p>
    <w:p w14:paraId="1CD6076C" w14:textId="357DEF25" w:rsidR="00B80683" w:rsidRPr="004B62B4" w:rsidRDefault="00B80683" w:rsidP="00B80683">
      <w:pPr>
        <w:rPr>
          <w:rFonts w:ascii="Arial" w:hAnsi="Arial" w:cs="Arial"/>
          <w:b/>
          <w:color w:val="000000" w:themeColor="text1"/>
          <w:sz w:val="24"/>
          <w:szCs w:val="24"/>
        </w:rPr>
      </w:pPr>
    </w:p>
    <w:p w14:paraId="429E4E0A" w14:textId="127BE42E" w:rsidR="00383F7A" w:rsidRPr="004B62B4" w:rsidRDefault="00C27D22" w:rsidP="00B80683">
      <w:pPr>
        <w:rPr>
          <w:rFonts w:ascii="Arial" w:hAnsi="Arial" w:cs="Arial"/>
          <w:bCs/>
          <w:i/>
          <w:iCs/>
          <w:color w:val="00B050"/>
          <w:sz w:val="24"/>
          <w:szCs w:val="24"/>
        </w:rPr>
      </w:pPr>
      <w:r w:rsidRPr="004B62B4">
        <w:rPr>
          <w:rFonts w:ascii="Arial" w:hAnsi="Arial" w:cs="Arial"/>
          <w:b/>
          <w:color w:val="000000" w:themeColor="text1"/>
          <w:sz w:val="24"/>
          <w:szCs w:val="24"/>
        </w:rPr>
        <w:t xml:space="preserve">Re: </w:t>
      </w:r>
      <w:r w:rsidRPr="004B62B4">
        <w:rPr>
          <w:rFonts w:ascii="Arial" w:hAnsi="Arial" w:cs="Arial"/>
          <w:b/>
          <w:color w:val="000000" w:themeColor="text1"/>
          <w:sz w:val="24"/>
          <w:szCs w:val="24"/>
        </w:rPr>
        <w:tab/>
      </w:r>
      <w:r w:rsidRPr="004B62B4">
        <w:rPr>
          <w:rFonts w:ascii="Arial" w:hAnsi="Arial" w:cs="Arial"/>
          <w:b/>
          <w:color w:val="000000" w:themeColor="text1"/>
          <w:sz w:val="24"/>
          <w:szCs w:val="24"/>
        </w:rPr>
        <w:tab/>
      </w:r>
      <w:r w:rsidR="00A91780" w:rsidRPr="004B62B4">
        <w:rPr>
          <w:rFonts w:ascii="Arial" w:hAnsi="Arial" w:cs="Arial"/>
          <w:b/>
          <w:color w:val="000000" w:themeColor="text1"/>
          <w:sz w:val="24"/>
          <w:szCs w:val="24"/>
        </w:rPr>
        <w:t>Post Sourcing Review</w:t>
      </w:r>
      <w:r w:rsidR="004B334D" w:rsidRPr="004B62B4">
        <w:rPr>
          <w:rFonts w:ascii="Arial" w:hAnsi="Arial" w:cs="Arial"/>
          <w:b/>
          <w:color w:val="000000" w:themeColor="text1"/>
          <w:sz w:val="24"/>
          <w:szCs w:val="24"/>
        </w:rPr>
        <w:t xml:space="preserve"> </w:t>
      </w:r>
      <w:r w:rsidR="00A91780" w:rsidRPr="004B62B4">
        <w:rPr>
          <w:rFonts w:ascii="Arial" w:hAnsi="Arial" w:cs="Arial"/>
          <w:b/>
          <w:color w:val="000000" w:themeColor="text1"/>
          <w:sz w:val="24"/>
          <w:szCs w:val="24"/>
        </w:rPr>
        <w:t>–</w:t>
      </w:r>
      <w:r w:rsidR="004B334D" w:rsidRPr="004B62B4">
        <w:rPr>
          <w:rFonts w:ascii="Arial" w:hAnsi="Arial" w:cs="Arial"/>
          <w:b/>
          <w:color w:val="000000" w:themeColor="text1"/>
          <w:sz w:val="24"/>
          <w:szCs w:val="24"/>
        </w:rPr>
        <w:t xml:space="preserve"> </w:t>
      </w:r>
      <w:r w:rsidR="00A91780" w:rsidRPr="004B62B4">
        <w:rPr>
          <w:rFonts w:ascii="Arial" w:hAnsi="Arial" w:cs="Arial"/>
          <w:bCs/>
          <w:i/>
          <w:iCs/>
          <w:color w:val="00B050"/>
          <w:sz w:val="24"/>
          <w:szCs w:val="24"/>
        </w:rPr>
        <w:t xml:space="preserve">procurement </w:t>
      </w:r>
      <w:r w:rsidR="001C30CE" w:rsidRPr="004B62B4">
        <w:rPr>
          <w:rFonts w:ascii="Arial" w:hAnsi="Arial" w:cs="Arial"/>
          <w:bCs/>
          <w:i/>
          <w:iCs/>
          <w:color w:val="00B050"/>
          <w:sz w:val="24"/>
          <w:szCs w:val="24"/>
        </w:rPr>
        <w:t>name</w:t>
      </w:r>
    </w:p>
    <w:p w14:paraId="1BE4A66B" w14:textId="6806B102" w:rsidR="006027F6" w:rsidRPr="004B62B4" w:rsidRDefault="006027F6" w:rsidP="00B80683">
      <w:pPr>
        <w:rPr>
          <w:rFonts w:ascii="Arial" w:hAnsi="Arial" w:cs="Arial"/>
          <w:bCs/>
          <w:i/>
          <w:iCs/>
          <w:color w:val="00B050"/>
          <w:sz w:val="24"/>
          <w:szCs w:val="24"/>
        </w:rPr>
      </w:pPr>
    </w:p>
    <w:p w14:paraId="63C190F0" w14:textId="290C237D" w:rsidR="006027F6" w:rsidRPr="004B62B4" w:rsidRDefault="006027F6" w:rsidP="006627EF">
      <w:pPr>
        <w:ind w:left="1418" w:hanging="1418"/>
        <w:rPr>
          <w:rFonts w:ascii="Arial" w:hAnsi="Arial" w:cs="Arial"/>
          <w:b/>
          <w:color w:val="000000" w:themeColor="text1"/>
          <w:sz w:val="24"/>
          <w:szCs w:val="24"/>
        </w:rPr>
      </w:pPr>
      <w:r w:rsidRPr="004B62B4">
        <w:rPr>
          <w:rFonts w:ascii="Arial" w:hAnsi="Arial" w:cs="Arial"/>
          <w:b/>
          <w:color w:val="000000" w:themeColor="text1"/>
          <w:sz w:val="24"/>
          <w:szCs w:val="24"/>
        </w:rPr>
        <w:t>Date:</w:t>
      </w:r>
      <w:r w:rsidRPr="004B62B4">
        <w:rPr>
          <w:sz w:val="24"/>
          <w:szCs w:val="24"/>
        </w:rPr>
        <w:tab/>
      </w:r>
      <w:r w:rsidRPr="004B62B4">
        <w:rPr>
          <w:sz w:val="24"/>
          <w:szCs w:val="24"/>
        </w:rPr>
        <w:tab/>
      </w:r>
      <w:r w:rsidRPr="004B62B4">
        <w:rPr>
          <w:rFonts w:ascii="Arial" w:hAnsi="Arial" w:cs="Arial"/>
          <w:bCs/>
          <w:i/>
          <w:iCs/>
          <w:color w:val="00B050"/>
          <w:sz w:val="24"/>
          <w:szCs w:val="24"/>
        </w:rPr>
        <w:t>date of this report</w:t>
      </w:r>
      <w:r w:rsidR="006627EF" w:rsidRPr="004B62B4">
        <w:rPr>
          <w:rFonts w:ascii="Arial" w:hAnsi="Arial" w:cs="Arial"/>
          <w:bCs/>
          <w:i/>
          <w:iCs/>
          <w:color w:val="00B050"/>
          <w:sz w:val="24"/>
          <w:szCs w:val="24"/>
        </w:rPr>
        <w:t xml:space="preserve"> (note report should be completed within 60 days of purchase recommendation approval)</w:t>
      </w:r>
    </w:p>
    <w:p w14:paraId="5729412C" w14:textId="3323CDD6" w:rsidR="009101FC" w:rsidRPr="004B62B4" w:rsidRDefault="009101FC" w:rsidP="731E0233">
      <w:pPr>
        <w:pStyle w:val="BodyTextIndent2"/>
        <w:spacing w:after="0" w:line="240" w:lineRule="auto"/>
        <w:ind w:left="0"/>
        <w:rPr>
          <w:rFonts w:ascii="Arial" w:hAnsi="Arial" w:cs="Arial"/>
          <w:color w:val="000000" w:themeColor="text1"/>
          <w:sz w:val="24"/>
          <w:szCs w:val="24"/>
        </w:rPr>
      </w:pPr>
    </w:p>
    <w:tbl>
      <w:tblPr>
        <w:tblStyle w:val="TableGrid"/>
        <w:tblW w:w="9067" w:type="dxa"/>
        <w:tblLook w:val="04A0" w:firstRow="1" w:lastRow="0" w:firstColumn="1" w:lastColumn="0" w:noHBand="0" w:noVBand="1"/>
      </w:tblPr>
      <w:tblGrid>
        <w:gridCol w:w="3270"/>
        <w:gridCol w:w="5797"/>
      </w:tblGrid>
      <w:tr w:rsidR="00BF7490" w:rsidRPr="00BF7490" w14:paraId="1D032107" w14:textId="77777777" w:rsidTr="00731B4C">
        <w:tc>
          <w:tcPr>
            <w:tcW w:w="9067" w:type="dxa"/>
            <w:gridSpan w:val="2"/>
            <w:shd w:val="clear" w:color="auto" w:fill="B8CCE4" w:themeFill="accent1" w:themeFillTint="66"/>
          </w:tcPr>
          <w:p w14:paraId="792E5DD9" w14:textId="25191D95" w:rsidR="009A62D0" w:rsidRPr="00890EB6" w:rsidRDefault="00CF0325" w:rsidP="00224220">
            <w:pPr>
              <w:pStyle w:val="TableText"/>
              <w:spacing w:before="60" w:after="60" w:line="240" w:lineRule="auto"/>
              <w:rPr>
                <w:rFonts w:cs="Arial"/>
                <w:bCs/>
                <w:color w:val="000000" w:themeColor="text1"/>
                <w:sz w:val="22"/>
                <w:szCs w:val="22"/>
              </w:rPr>
            </w:pPr>
            <w:r w:rsidRPr="00890EB6">
              <w:rPr>
                <w:rFonts w:cs="Arial"/>
                <w:b/>
                <w:bCs/>
                <w:color w:val="000000" w:themeColor="text1"/>
                <w:sz w:val="22"/>
                <w:szCs w:val="22"/>
              </w:rPr>
              <w:t>CONTRACT</w:t>
            </w:r>
            <w:r w:rsidR="001D7899" w:rsidRPr="00890EB6">
              <w:rPr>
                <w:rFonts w:cs="Arial"/>
                <w:b/>
                <w:color w:val="000000" w:themeColor="text1"/>
                <w:sz w:val="22"/>
                <w:szCs w:val="22"/>
              </w:rPr>
              <w:t xml:space="preserve"> </w:t>
            </w:r>
            <w:r w:rsidR="009A62D0" w:rsidRPr="00890EB6">
              <w:rPr>
                <w:rFonts w:cs="Arial"/>
                <w:b/>
                <w:color w:val="000000" w:themeColor="text1"/>
                <w:sz w:val="22"/>
                <w:szCs w:val="22"/>
              </w:rPr>
              <w:t>OVERVIEW</w:t>
            </w:r>
          </w:p>
        </w:tc>
      </w:tr>
      <w:tr w:rsidR="007F39B1" w:rsidRPr="00BF7490" w14:paraId="7F0D2EF4" w14:textId="77777777" w:rsidTr="00731B4C">
        <w:tc>
          <w:tcPr>
            <w:tcW w:w="3270" w:type="dxa"/>
          </w:tcPr>
          <w:p w14:paraId="761AE18E" w14:textId="34BE93BA" w:rsidR="007F39B1" w:rsidRPr="00DD44BC" w:rsidRDefault="00471A77" w:rsidP="00224220">
            <w:pPr>
              <w:spacing w:before="60" w:after="60"/>
              <w:rPr>
                <w:rFonts w:ascii="Arial" w:hAnsi="Arial" w:cs="Arial"/>
                <w:b/>
                <w:color w:val="000000" w:themeColor="text1"/>
              </w:rPr>
            </w:pPr>
            <w:r w:rsidRPr="00DD44BC">
              <w:rPr>
                <w:rFonts w:ascii="Arial" w:hAnsi="Arial" w:cs="Arial"/>
                <w:b/>
                <w:color w:val="000000" w:themeColor="text1"/>
                <w:szCs w:val="22"/>
              </w:rPr>
              <w:t>Public Authority</w:t>
            </w:r>
            <w:r w:rsidR="00CE5202" w:rsidRPr="00DD44BC">
              <w:rPr>
                <w:rFonts w:ascii="Arial" w:hAnsi="Arial" w:cs="Arial"/>
                <w:b/>
                <w:color w:val="000000" w:themeColor="text1"/>
                <w:szCs w:val="22"/>
              </w:rPr>
              <w:t xml:space="preserve"> </w:t>
            </w:r>
            <w:r w:rsidRPr="00DD44BC">
              <w:rPr>
                <w:rFonts w:ascii="Arial" w:hAnsi="Arial" w:cs="Arial"/>
                <w:b/>
                <w:color w:val="000000" w:themeColor="text1"/>
                <w:szCs w:val="22"/>
              </w:rPr>
              <w:t>/</w:t>
            </w:r>
            <w:r w:rsidR="00CE5202" w:rsidRPr="00DD44BC">
              <w:rPr>
                <w:rFonts w:ascii="Arial" w:hAnsi="Arial" w:cs="Arial"/>
                <w:b/>
                <w:color w:val="000000" w:themeColor="text1"/>
                <w:szCs w:val="22"/>
              </w:rPr>
              <w:t xml:space="preserve"> Business Unit</w:t>
            </w:r>
            <w:r w:rsidRPr="00DD44BC">
              <w:rPr>
                <w:rFonts w:ascii="Arial" w:hAnsi="Arial" w:cs="Arial"/>
                <w:b/>
                <w:color w:val="000000" w:themeColor="text1"/>
                <w:szCs w:val="22"/>
              </w:rPr>
              <w:t xml:space="preserve"> </w:t>
            </w:r>
          </w:p>
        </w:tc>
        <w:tc>
          <w:tcPr>
            <w:tcW w:w="5797" w:type="dxa"/>
          </w:tcPr>
          <w:p w14:paraId="004C029F" w14:textId="36C69AE0" w:rsidR="007F39B1" w:rsidRPr="00DD44BC" w:rsidRDefault="007F39B1" w:rsidP="00224220">
            <w:pPr>
              <w:pStyle w:val="BodyTextIndent2"/>
              <w:spacing w:before="60" w:after="60" w:line="240" w:lineRule="auto"/>
              <w:ind w:left="0"/>
              <w:rPr>
                <w:rFonts w:ascii="Arial" w:hAnsi="Arial" w:cs="Arial"/>
                <w:bCs/>
                <w:color w:val="00B050"/>
                <w:szCs w:val="22"/>
              </w:rPr>
            </w:pPr>
            <w:r w:rsidRPr="00DD44BC">
              <w:rPr>
                <w:rFonts w:ascii="Arial" w:hAnsi="Arial" w:cs="Arial"/>
                <w:i/>
                <w:iCs/>
                <w:color w:val="00B050"/>
              </w:rPr>
              <w:t>Business unit</w:t>
            </w:r>
            <w:r w:rsidR="00CE5202" w:rsidRPr="00DD44BC">
              <w:rPr>
                <w:rFonts w:ascii="Arial" w:hAnsi="Arial" w:cs="Arial"/>
                <w:i/>
                <w:iCs/>
                <w:color w:val="00B050"/>
              </w:rPr>
              <w:t xml:space="preserve"> of the public authority that </w:t>
            </w:r>
            <w:r w:rsidR="00592ED1" w:rsidRPr="00DD44BC">
              <w:rPr>
                <w:rFonts w:ascii="Arial" w:hAnsi="Arial" w:cs="Arial"/>
                <w:i/>
                <w:iCs/>
                <w:color w:val="00B050"/>
              </w:rPr>
              <w:t xml:space="preserve">ran the procurement process </w:t>
            </w:r>
            <w:r w:rsidR="00592ED1" w:rsidRPr="00DD44BC">
              <w:rPr>
                <w:rFonts w:ascii="Arial" w:hAnsi="Arial" w:cs="Arial"/>
                <w:i/>
                <w:iCs/>
                <w:color w:val="00B050"/>
                <w:highlight w:val="yellow"/>
              </w:rPr>
              <w:t>and</w:t>
            </w:r>
            <w:r w:rsidR="00D437E6" w:rsidRPr="00DD44BC">
              <w:rPr>
                <w:rFonts w:ascii="Arial" w:hAnsi="Arial" w:cs="Arial"/>
                <w:i/>
                <w:iCs/>
                <w:color w:val="00B050"/>
                <w:highlight w:val="yellow"/>
              </w:rPr>
              <w:t>/or</w:t>
            </w:r>
            <w:r w:rsidR="00592ED1" w:rsidRPr="00DD44BC">
              <w:rPr>
                <w:rFonts w:ascii="Arial" w:hAnsi="Arial" w:cs="Arial"/>
                <w:i/>
                <w:iCs/>
                <w:color w:val="00B050"/>
              </w:rPr>
              <w:t xml:space="preserve"> contract implementation</w:t>
            </w:r>
          </w:p>
        </w:tc>
      </w:tr>
      <w:tr w:rsidR="007F39B1" w:rsidRPr="00BF7490" w14:paraId="0A7403EC" w14:textId="77777777" w:rsidTr="00731B4C">
        <w:tc>
          <w:tcPr>
            <w:tcW w:w="3270" w:type="dxa"/>
          </w:tcPr>
          <w:p w14:paraId="25E7ED7D" w14:textId="658E7CEE" w:rsidR="007F39B1" w:rsidRPr="00DD44BC" w:rsidRDefault="007F39B1" w:rsidP="00224220">
            <w:pPr>
              <w:spacing w:before="60" w:after="60"/>
              <w:rPr>
                <w:rFonts w:ascii="Arial" w:hAnsi="Arial" w:cs="Arial"/>
                <w:b/>
                <w:color w:val="000000" w:themeColor="text1"/>
                <w:szCs w:val="22"/>
              </w:rPr>
            </w:pPr>
            <w:r w:rsidRPr="00DD44BC">
              <w:rPr>
                <w:rFonts w:ascii="Arial" w:hAnsi="Arial" w:cs="Arial"/>
                <w:b/>
                <w:color w:val="000000" w:themeColor="text1"/>
              </w:rPr>
              <w:t>Procurement title / contract name</w:t>
            </w:r>
          </w:p>
        </w:tc>
        <w:tc>
          <w:tcPr>
            <w:tcW w:w="5797" w:type="dxa"/>
          </w:tcPr>
          <w:p w14:paraId="44EAFD9C" w14:textId="0E361732" w:rsidR="007F39B1" w:rsidRPr="00DD44BC" w:rsidRDefault="00F2665E" w:rsidP="00224220">
            <w:pPr>
              <w:pStyle w:val="BodyTextIndent2"/>
              <w:spacing w:before="60" w:after="60" w:line="240" w:lineRule="auto"/>
              <w:ind w:left="0"/>
              <w:rPr>
                <w:rFonts w:ascii="Arial" w:hAnsi="Arial" w:cs="Arial"/>
                <w:bCs/>
                <w:color w:val="00B050"/>
                <w:szCs w:val="22"/>
              </w:rPr>
            </w:pPr>
            <w:r w:rsidRPr="00DD44BC">
              <w:rPr>
                <w:rFonts w:ascii="Arial" w:hAnsi="Arial" w:cs="Arial"/>
                <w:i/>
                <w:iCs/>
                <w:color w:val="00B050"/>
              </w:rPr>
              <w:t>As per the approved Purchase Recommendation</w:t>
            </w:r>
            <w:r w:rsidR="00F1795F" w:rsidRPr="00DD44BC">
              <w:rPr>
                <w:rFonts w:ascii="Arial" w:hAnsi="Arial" w:cs="Arial"/>
                <w:i/>
                <w:iCs/>
                <w:color w:val="00B050"/>
              </w:rPr>
              <w:t xml:space="preserve"> </w:t>
            </w:r>
            <w:r w:rsidR="00CE5202" w:rsidRPr="00DD44BC">
              <w:rPr>
                <w:rFonts w:ascii="Arial" w:hAnsi="Arial" w:cs="Arial"/>
                <w:i/>
                <w:iCs/>
                <w:color w:val="00B050"/>
              </w:rPr>
              <w:t>/</w:t>
            </w:r>
            <w:r w:rsidR="00F1795F" w:rsidRPr="00DD44BC">
              <w:rPr>
                <w:rFonts w:ascii="Arial" w:hAnsi="Arial" w:cs="Arial"/>
                <w:i/>
                <w:iCs/>
                <w:color w:val="00B050"/>
              </w:rPr>
              <w:t xml:space="preserve"> </w:t>
            </w:r>
            <w:r w:rsidRPr="00DD44BC">
              <w:rPr>
                <w:rFonts w:ascii="Arial" w:hAnsi="Arial" w:cs="Arial"/>
                <w:i/>
                <w:iCs/>
                <w:color w:val="00B050"/>
              </w:rPr>
              <w:t>executed contract</w:t>
            </w:r>
            <w:r w:rsidR="00F1795F" w:rsidRPr="00DD44BC">
              <w:rPr>
                <w:rFonts w:ascii="Arial" w:hAnsi="Arial" w:cs="Arial"/>
                <w:i/>
                <w:iCs/>
                <w:color w:val="00B050"/>
              </w:rPr>
              <w:t xml:space="preserve"> </w:t>
            </w:r>
          </w:p>
        </w:tc>
      </w:tr>
      <w:tr w:rsidR="00E20CC6" w:rsidRPr="00BF7490" w14:paraId="6780F294" w14:textId="77777777" w:rsidTr="00731B4C">
        <w:tc>
          <w:tcPr>
            <w:tcW w:w="3270" w:type="dxa"/>
          </w:tcPr>
          <w:p w14:paraId="4304A512" w14:textId="07B7DE19" w:rsidR="00382794" w:rsidRPr="00DD44BC" w:rsidRDefault="00E20CC6" w:rsidP="00DD44BC">
            <w:pPr>
              <w:spacing w:before="60" w:after="60"/>
              <w:rPr>
                <w:rFonts w:ascii="Arial" w:hAnsi="Arial" w:cs="Arial"/>
                <w:b/>
                <w:color w:val="000000" w:themeColor="text1"/>
              </w:rPr>
            </w:pPr>
            <w:r w:rsidRPr="00DD44BC">
              <w:rPr>
                <w:rFonts w:ascii="Arial" w:hAnsi="Arial" w:cs="Arial"/>
                <w:b/>
                <w:color w:val="000000" w:themeColor="text1"/>
              </w:rPr>
              <w:t>Date Purchase Recommendation approved</w:t>
            </w:r>
          </w:p>
        </w:tc>
        <w:tc>
          <w:tcPr>
            <w:tcW w:w="5797" w:type="dxa"/>
          </w:tcPr>
          <w:p w14:paraId="243D876C" w14:textId="201CC9F2" w:rsidR="00E20CC6" w:rsidRPr="00DD44BC" w:rsidRDefault="00E20CC6" w:rsidP="00224220">
            <w:pPr>
              <w:pStyle w:val="BodyTextIndent2"/>
              <w:spacing w:before="60" w:after="60" w:line="240" w:lineRule="auto"/>
              <w:ind w:left="0"/>
              <w:rPr>
                <w:rFonts w:ascii="Arial" w:hAnsi="Arial" w:cs="Arial"/>
                <w:i/>
                <w:iCs/>
                <w:color w:val="00B050"/>
              </w:rPr>
            </w:pPr>
            <w:r w:rsidRPr="00DD44BC">
              <w:rPr>
                <w:rFonts w:ascii="Arial" w:hAnsi="Arial" w:cs="Arial"/>
                <w:i/>
                <w:iCs/>
                <w:color w:val="00B050"/>
              </w:rPr>
              <w:t>As per the Purchase Recommendation</w:t>
            </w:r>
          </w:p>
        </w:tc>
      </w:tr>
      <w:tr w:rsidR="00E20CC6" w:rsidRPr="00BF7490" w14:paraId="4C9BCA89" w14:textId="77777777" w:rsidTr="00731B4C">
        <w:trPr>
          <w:trHeight w:val="533"/>
        </w:trPr>
        <w:tc>
          <w:tcPr>
            <w:tcW w:w="3270" w:type="dxa"/>
          </w:tcPr>
          <w:p w14:paraId="632D15E4" w14:textId="31320A32" w:rsidR="00E20CC6" w:rsidRPr="00DD44BC" w:rsidRDefault="00DD44BC" w:rsidP="00224220">
            <w:pPr>
              <w:spacing w:before="60" w:after="60"/>
              <w:rPr>
                <w:rFonts w:ascii="Arial" w:hAnsi="Arial" w:cs="Arial"/>
                <w:b/>
                <w:color w:val="000000" w:themeColor="text1"/>
              </w:rPr>
            </w:pPr>
            <w:r w:rsidRPr="001D7899">
              <w:rPr>
                <w:rFonts w:ascii="Arial" w:hAnsi="Arial" w:cs="Arial"/>
                <w:bCs/>
              </w:rPr>
              <w:t>Is this Post Sourcing Review being submitted within 60 days of Purchase Recommendation approval</w:t>
            </w:r>
            <w:r w:rsidR="00A53F96">
              <w:rPr>
                <w:rFonts w:ascii="Arial" w:hAnsi="Arial" w:cs="Arial"/>
              </w:rPr>
              <w:t>, in accordance with the Sourcing Policy</w:t>
            </w:r>
            <w:r w:rsidR="0036395D">
              <w:rPr>
                <w:rFonts w:ascii="Arial" w:hAnsi="Arial" w:cs="Arial"/>
                <w:bCs/>
              </w:rPr>
              <w:t>?</w:t>
            </w:r>
          </w:p>
        </w:tc>
        <w:tc>
          <w:tcPr>
            <w:tcW w:w="5797" w:type="dxa"/>
          </w:tcPr>
          <w:p w14:paraId="6B3D9196" w14:textId="77777777" w:rsidR="000368B9" w:rsidRPr="00DD44BC" w:rsidRDefault="00000000" w:rsidP="000368B9">
            <w:pPr>
              <w:pStyle w:val="ListParagraph"/>
              <w:tabs>
                <w:tab w:val="left" w:pos="1640"/>
              </w:tabs>
              <w:spacing w:before="60" w:after="60"/>
              <w:ind w:left="165" w:right="130"/>
              <w:contextualSpacing w:val="0"/>
              <w:rPr>
                <w:rFonts w:ascii="Arial" w:hAnsi="Arial" w:cs="Arial"/>
              </w:rPr>
            </w:pPr>
            <w:sdt>
              <w:sdtPr>
                <w:rPr>
                  <w:rFonts w:ascii="Arial" w:hAnsi="Arial" w:cs="Arial"/>
                </w:rPr>
                <w:id w:val="-995336226"/>
                <w14:checkbox>
                  <w14:checked w14:val="0"/>
                  <w14:checkedState w14:val="2612" w14:font="MS Gothic"/>
                  <w14:uncheckedState w14:val="2610" w14:font="MS Gothic"/>
                </w14:checkbox>
              </w:sdtPr>
              <w:sdtContent>
                <w:r w:rsidR="006765AA" w:rsidRPr="00DD44BC">
                  <w:rPr>
                    <w:rFonts w:ascii="Segoe UI Symbol" w:eastAsia="MS Gothic" w:hAnsi="Segoe UI Symbol" w:cs="Segoe UI Symbol" w:hint="eastAsia"/>
                  </w:rPr>
                  <w:t>☐</w:t>
                </w:r>
              </w:sdtContent>
            </w:sdt>
            <w:r w:rsidR="000368B9" w:rsidRPr="00DD44BC">
              <w:rPr>
                <w:rFonts w:ascii="Arial" w:hAnsi="Arial" w:cs="Arial"/>
              </w:rPr>
              <w:t xml:space="preserve"> Y</w:t>
            </w:r>
          </w:p>
          <w:p w14:paraId="53ADC643" w14:textId="340712B7" w:rsidR="000368B9" w:rsidRPr="00DD44BC" w:rsidRDefault="000368B9" w:rsidP="00382794">
            <w:pPr>
              <w:tabs>
                <w:tab w:val="left" w:pos="1640"/>
              </w:tabs>
              <w:spacing w:before="60" w:after="60"/>
              <w:ind w:left="165" w:right="130"/>
              <w:rPr>
                <w:rFonts w:ascii="Arial" w:hAnsi="Arial" w:cs="Arial"/>
              </w:rPr>
            </w:pPr>
            <w:r w:rsidRPr="00DD44BC">
              <w:rPr>
                <w:rFonts w:ascii="Segoe UI Symbol" w:hAnsi="Segoe UI Symbol" w:cs="Segoe UI Symbol"/>
              </w:rPr>
              <w:t>☐</w:t>
            </w:r>
            <w:r w:rsidRPr="00DD44BC">
              <w:rPr>
                <w:rFonts w:ascii="Arial" w:hAnsi="Arial" w:cs="Arial"/>
              </w:rPr>
              <w:t xml:space="preserve"> N</w:t>
            </w:r>
          </w:p>
        </w:tc>
      </w:tr>
      <w:tr w:rsidR="007F39B1" w:rsidRPr="00BF7490" w14:paraId="44C08853" w14:textId="77777777" w:rsidTr="00731B4C">
        <w:tc>
          <w:tcPr>
            <w:tcW w:w="3270" w:type="dxa"/>
          </w:tcPr>
          <w:p w14:paraId="04A0B2A8" w14:textId="0775C61E" w:rsidR="007F39B1" w:rsidRPr="00DD44BC" w:rsidRDefault="007F39B1" w:rsidP="00224220">
            <w:pPr>
              <w:spacing w:before="60" w:after="60"/>
              <w:rPr>
                <w:rFonts w:ascii="Arial" w:hAnsi="Arial" w:cs="Arial"/>
                <w:b/>
                <w:color w:val="000000" w:themeColor="text1"/>
                <w:szCs w:val="22"/>
              </w:rPr>
            </w:pPr>
            <w:r w:rsidRPr="00DD44BC">
              <w:rPr>
                <w:rFonts w:ascii="Arial" w:hAnsi="Arial" w:cs="Arial"/>
                <w:b/>
                <w:color w:val="000000" w:themeColor="text1"/>
                <w:szCs w:val="22"/>
              </w:rPr>
              <w:t>Supplier</w:t>
            </w:r>
            <w:r w:rsidR="003F067F" w:rsidRPr="00DD44BC">
              <w:rPr>
                <w:rFonts w:ascii="Arial" w:hAnsi="Arial" w:cs="Arial"/>
                <w:b/>
                <w:color w:val="000000" w:themeColor="text1"/>
                <w:szCs w:val="22"/>
              </w:rPr>
              <w:t>(s)</w:t>
            </w:r>
            <w:r w:rsidRPr="00DD44BC">
              <w:rPr>
                <w:rFonts w:ascii="Arial" w:hAnsi="Arial" w:cs="Arial"/>
                <w:b/>
                <w:color w:val="000000" w:themeColor="text1"/>
                <w:szCs w:val="22"/>
              </w:rPr>
              <w:t xml:space="preserve"> entity name</w:t>
            </w:r>
          </w:p>
        </w:tc>
        <w:tc>
          <w:tcPr>
            <w:tcW w:w="5797" w:type="dxa"/>
          </w:tcPr>
          <w:p w14:paraId="4B94D5A5" w14:textId="0E28A6CF" w:rsidR="007F39B1" w:rsidRPr="00DD44BC" w:rsidRDefault="00FC5D87" w:rsidP="00224220">
            <w:pPr>
              <w:pStyle w:val="BodyTextIndent2"/>
              <w:spacing w:before="60" w:after="60" w:line="240" w:lineRule="auto"/>
              <w:ind w:left="0"/>
              <w:rPr>
                <w:rFonts w:ascii="Arial" w:hAnsi="Arial" w:cs="Arial"/>
                <w:i/>
                <w:iCs/>
                <w:color w:val="00B050"/>
              </w:rPr>
            </w:pPr>
            <w:r w:rsidRPr="00DD44BC">
              <w:rPr>
                <w:rFonts w:ascii="Arial" w:hAnsi="Arial" w:cs="Arial"/>
                <w:i/>
                <w:iCs/>
                <w:color w:val="00B050"/>
              </w:rPr>
              <w:t>As per the executed contract</w:t>
            </w:r>
          </w:p>
        </w:tc>
      </w:tr>
      <w:tr w:rsidR="007F39B1" w:rsidRPr="00BF7490" w14:paraId="75369EA7" w14:textId="77777777" w:rsidTr="00731B4C">
        <w:tc>
          <w:tcPr>
            <w:tcW w:w="3270" w:type="dxa"/>
          </w:tcPr>
          <w:p w14:paraId="551C524C" w14:textId="30CC040D" w:rsidR="007F39B1" w:rsidRPr="00DD44BC" w:rsidRDefault="007F39B1" w:rsidP="00224220">
            <w:pPr>
              <w:spacing w:before="60" w:after="60"/>
              <w:rPr>
                <w:rFonts w:ascii="Arial" w:hAnsi="Arial" w:cs="Arial"/>
                <w:b/>
                <w:color w:val="000000" w:themeColor="text1"/>
                <w:szCs w:val="22"/>
              </w:rPr>
            </w:pPr>
            <w:r w:rsidRPr="00DD44BC">
              <w:rPr>
                <w:rFonts w:ascii="Arial" w:hAnsi="Arial" w:cs="Arial"/>
                <w:b/>
                <w:color w:val="000000" w:themeColor="text1"/>
                <w:szCs w:val="22"/>
              </w:rPr>
              <w:t>File / Reference number</w:t>
            </w:r>
          </w:p>
        </w:tc>
        <w:tc>
          <w:tcPr>
            <w:tcW w:w="5797" w:type="dxa"/>
          </w:tcPr>
          <w:p w14:paraId="3A8E03DA" w14:textId="235B7C58" w:rsidR="007F39B1" w:rsidRPr="00DD44BC" w:rsidRDefault="007F39B1" w:rsidP="00224220">
            <w:pPr>
              <w:pStyle w:val="BodyTextIndent2"/>
              <w:spacing w:before="60" w:after="60" w:line="240" w:lineRule="auto"/>
              <w:ind w:left="0"/>
              <w:rPr>
                <w:rFonts w:ascii="Arial" w:hAnsi="Arial" w:cs="Arial"/>
                <w:i/>
                <w:iCs/>
                <w:color w:val="00B050"/>
              </w:rPr>
            </w:pPr>
            <w:r w:rsidRPr="00DD44BC">
              <w:rPr>
                <w:rFonts w:ascii="Arial" w:hAnsi="Arial" w:cs="Arial"/>
                <w:i/>
                <w:iCs/>
                <w:color w:val="00B050"/>
              </w:rPr>
              <w:t>Public authority’s internal file / reference number</w:t>
            </w:r>
          </w:p>
        </w:tc>
      </w:tr>
      <w:tr w:rsidR="003F067F" w:rsidRPr="00BF7490" w14:paraId="20B15347" w14:textId="77777777" w:rsidTr="00731B4C">
        <w:tc>
          <w:tcPr>
            <w:tcW w:w="3270" w:type="dxa"/>
          </w:tcPr>
          <w:p w14:paraId="4870B855" w14:textId="6B89210D" w:rsidR="003F067F" w:rsidRPr="00DD44BC" w:rsidRDefault="003F067F" w:rsidP="00224220">
            <w:pPr>
              <w:spacing w:before="60" w:after="60"/>
              <w:rPr>
                <w:rFonts w:ascii="Arial" w:hAnsi="Arial" w:cs="Arial"/>
                <w:b/>
                <w:color w:val="000000" w:themeColor="text1"/>
                <w:szCs w:val="22"/>
              </w:rPr>
            </w:pPr>
            <w:r w:rsidRPr="00DD44BC">
              <w:rPr>
                <w:rFonts w:ascii="Arial" w:hAnsi="Arial" w:cs="Arial"/>
                <w:b/>
                <w:color w:val="000000" w:themeColor="text1"/>
                <w:szCs w:val="22"/>
              </w:rPr>
              <w:t>Procurement Complexity</w:t>
            </w:r>
          </w:p>
        </w:tc>
        <w:tc>
          <w:tcPr>
            <w:tcW w:w="5797" w:type="dxa"/>
          </w:tcPr>
          <w:p w14:paraId="275C72EA" w14:textId="1B34F1D8" w:rsidR="003F067F" w:rsidRPr="00DD44BC" w:rsidRDefault="003F067F" w:rsidP="00224220">
            <w:pPr>
              <w:pStyle w:val="BodyTextIndent2"/>
              <w:spacing w:before="60" w:after="60" w:line="240" w:lineRule="auto"/>
              <w:ind w:left="0"/>
              <w:rPr>
                <w:rFonts w:ascii="Arial" w:hAnsi="Arial" w:cs="Arial"/>
                <w:i/>
                <w:iCs/>
                <w:color w:val="00B050"/>
              </w:rPr>
            </w:pPr>
            <w:r w:rsidRPr="00DD44BC">
              <w:rPr>
                <w:rFonts w:ascii="Arial" w:hAnsi="Arial" w:cs="Arial"/>
                <w:i/>
                <w:iCs/>
                <w:color w:val="00B050"/>
              </w:rPr>
              <w:t>e.g. Complex or Strategic</w:t>
            </w:r>
          </w:p>
        </w:tc>
      </w:tr>
      <w:tr w:rsidR="001F6D10" w:rsidRPr="00BF7490" w14:paraId="558245DE" w14:textId="77777777" w:rsidTr="00731B4C">
        <w:tc>
          <w:tcPr>
            <w:tcW w:w="3270" w:type="dxa"/>
          </w:tcPr>
          <w:p w14:paraId="5600009A" w14:textId="1BE90A1C" w:rsidR="001F6D10" w:rsidRPr="00890EB6" w:rsidRDefault="001F6D10" w:rsidP="00224220">
            <w:pPr>
              <w:spacing w:before="60" w:after="60"/>
              <w:rPr>
                <w:rFonts w:ascii="Arial" w:hAnsi="Arial" w:cs="Arial"/>
                <w:b/>
                <w:color w:val="000000" w:themeColor="text1"/>
                <w:szCs w:val="22"/>
              </w:rPr>
            </w:pPr>
            <w:r>
              <w:rPr>
                <w:rFonts w:ascii="Arial" w:hAnsi="Arial" w:cs="Arial"/>
                <w:b/>
                <w:color w:val="000000" w:themeColor="text1"/>
                <w:szCs w:val="22"/>
              </w:rPr>
              <w:t>Contract Complexity</w:t>
            </w:r>
          </w:p>
        </w:tc>
        <w:tc>
          <w:tcPr>
            <w:tcW w:w="5797" w:type="dxa"/>
          </w:tcPr>
          <w:p w14:paraId="5924028A" w14:textId="63AA0394" w:rsidR="001F6D10" w:rsidRPr="00F71E0F" w:rsidRDefault="001F6D10" w:rsidP="00224220">
            <w:pPr>
              <w:pStyle w:val="BodyTextIndent2"/>
              <w:spacing w:before="60" w:after="60" w:line="240" w:lineRule="auto"/>
              <w:ind w:left="0"/>
              <w:rPr>
                <w:rFonts w:ascii="Arial" w:hAnsi="Arial" w:cs="Arial"/>
                <w:i/>
                <w:iCs/>
                <w:color w:val="00B050"/>
              </w:rPr>
            </w:pPr>
            <w:r w:rsidRPr="00F71E0F">
              <w:rPr>
                <w:rFonts w:ascii="Arial" w:hAnsi="Arial" w:cs="Arial"/>
                <w:i/>
                <w:iCs/>
                <w:color w:val="00B050"/>
              </w:rPr>
              <w:t xml:space="preserve">e.g. </w:t>
            </w:r>
            <w:r w:rsidR="00592ED1">
              <w:rPr>
                <w:rFonts w:ascii="Arial" w:hAnsi="Arial" w:cs="Arial"/>
                <w:i/>
                <w:iCs/>
                <w:color w:val="00B050"/>
              </w:rPr>
              <w:t>Complex or Strategic</w:t>
            </w:r>
          </w:p>
        </w:tc>
      </w:tr>
    </w:tbl>
    <w:p w14:paraId="70A02991" w14:textId="77777777" w:rsidR="002A4189" w:rsidRDefault="002A4189">
      <w:pPr>
        <w:rPr>
          <w:rFonts w:ascii="Arial" w:hAnsi="Arial"/>
          <w:color w:val="000000" w:themeColor="text1"/>
        </w:rPr>
        <w:sectPr w:rsidR="002A4189" w:rsidSect="00A53F96">
          <w:footerReference w:type="even" r:id="rId13"/>
          <w:footerReference w:type="default" r:id="rId14"/>
          <w:type w:val="continuous"/>
          <w:pgSz w:w="11909" w:h="16834" w:code="9"/>
          <w:pgMar w:top="1134" w:right="1276" w:bottom="1134" w:left="1276" w:header="720" w:footer="522" w:gutter="0"/>
          <w:cols w:space="720"/>
        </w:sectPr>
      </w:pPr>
    </w:p>
    <w:p w14:paraId="24FD74A9" w14:textId="4BFE4ADE" w:rsidR="00FB44DD" w:rsidRPr="002A4189" w:rsidRDefault="00FB44DD">
      <w:pPr>
        <w:rPr>
          <w:rFonts w:ascii="Arial" w:hAnsi="Arial"/>
          <w:color w:val="000000" w:themeColor="text1"/>
          <w:sz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2268"/>
        <w:gridCol w:w="8363"/>
      </w:tblGrid>
      <w:tr w:rsidR="00592ED1" w:rsidRPr="00BF7490" w14:paraId="785240FF" w14:textId="1363ABD3" w:rsidTr="00E47108">
        <w:trPr>
          <w:trHeight w:val="38"/>
        </w:trPr>
        <w:tc>
          <w:tcPr>
            <w:tcW w:w="14317" w:type="dxa"/>
            <w:gridSpan w:val="3"/>
            <w:shd w:val="clear" w:color="auto" w:fill="B8CCE4" w:themeFill="accent1" w:themeFillTint="66"/>
          </w:tcPr>
          <w:p w14:paraId="73F9F816" w14:textId="13A58B5A" w:rsidR="00592ED1" w:rsidRDefault="00592ED1" w:rsidP="00592ED1">
            <w:pPr>
              <w:pStyle w:val="TableText"/>
              <w:spacing w:before="60" w:after="60" w:line="240" w:lineRule="auto"/>
              <w:rPr>
                <w:rFonts w:ascii="Segoe UI" w:hAnsi="Segoe UI" w:cs="Segoe UI"/>
                <w:color w:val="000000" w:themeColor="text1"/>
                <w:sz w:val="22"/>
                <w:szCs w:val="22"/>
                <w:lang w:val="en-AU" w:eastAsia="en-AU"/>
              </w:rPr>
            </w:pPr>
            <w:r>
              <w:rPr>
                <w:rFonts w:ascii="Segoe UI" w:hAnsi="Segoe UI" w:cs="Segoe UI"/>
                <w:color w:val="000000" w:themeColor="text1"/>
                <w:sz w:val="22"/>
                <w:szCs w:val="22"/>
                <w:lang w:val="en-AU" w:eastAsia="en-AU"/>
              </w:rPr>
              <w:t xml:space="preserve"> </w:t>
            </w:r>
            <w:r w:rsidRPr="00592ED1">
              <w:rPr>
                <w:rFonts w:cs="Arial"/>
                <w:b/>
                <w:bCs/>
                <w:color w:val="000000" w:themeColor="text1"/>
                <w:sz w:val="22"/>
                <w:szCs w:val="22"/>
              </w:rPr>
              <w:t>PROCUREMENT PROCESS OUTCOMES</w:t>
            </w:r>
          </w:p>
        </w:tc>
      </w:tr>
      <w:tr w:rsidR="00701F55" w:rsidRPr="00831F4E" w14:paraId="739B9025" w14:textId="57AF5402" w:rsidTr="00E47108">
        <w:trPr>
          <w:trHeight w:val="300"/>
        </w:trPr>
        <w:tc>
          <w:tcPr>
            <w:tcW w:w="3686" w:type="dxa"/>
            <w:shd w:val="clear" w:color="auto" w:fill="auto"/>
          </w:tcPr>
          <w:p w14:paraId="0694787E" w14:textId="377144E9" w:rsidR="00592ED1" w:rsidRDefault="00592ED1" w:rsidP="003F067F">
            <w:pPr>
              <w:spacing w:before="60" w:after="60"/>
              <w:ind w:left="142" w:right="118"/>
              <w:rPr>
                <w:rFonts w:ascii="Arial" w:hAnsi="Arial" w:cs="Arial"/>
                <w:b/>
                <w:color w:val="000000" w:themeColor="text1"/>
                <w:szCs w:val="22"/>
              </w:rPr>
            </w:pPr>
            <w:r>
              <w:rPr>
                <w:rFonts w:ascii="Arial" w:hAnsi="Arial" w:cs="Arial"/>
                <w:b/>
                <w:color w:val="000000" w:themeColor="text1"/>
                <w:szCs w:val="22"/>
              </w:rPr>
              <w:t xml:space="preserve">Process </w:t>
            </w:r>
            <w:r w:rsidR="00D07335">
              <w:rPr>
                <w:rFonts w:ascii="Arial" w:hAnsi="Arial" w:cs="Arial"/>
                <w:b/>
                <w:color w:val="000000" w:themeColor="text1"/>
                <w:szCs w:val="22"/>
              </w:rPr>
              <w:t>requirement/stage</w:t>
            </w:r>
          </w:p>
        </w:tc>
        <w:tc>
          <w:tcPr>
            <w:tcW w:w="2268" w:type="dxa"/>
            <w:shd w:val="clear" w:color="auto" w:fill="auto"/>
          </w:tcPr>
          <w:p w14:paraId="56E3BA25" w14:textId="77777777" w:rsidR="00592ED1" w:rsidRPr="00592ED1" w:rsidRDefault="00592ED1" w:rsidP="003F067F">
            <w:pPr>
              <w:spacing w:before="60" w:after="60"/>
              <w:ind w:left="165" w:right="130"/>
              <w:rPr>
                <w:rFonts w:ascii="Arial" w:hAnsi="Arial" w:cs="Arial"/>
                <w:b/>
                <w:color w:val="000000" w:themeColor="text1"/>
                <w:szCs w:val="22"/>
              </w:rPr>
            </w:pPr>
            <w:r w:rsidRPr="00592ED1">
              <w:rPr>
                <w:rFonts w:ascii="Arial" w:hAnsi="Arial" w:cs="Arial"/>
                <w:b/>
                <w:color w:val="000000" w:themeColor="text1"/>
                <w:szCs w:val="22"/>
              </w:rPr>
              <w:t>Lessons Learnt</w:t>
            </w:r>
          </w:p>
          <w:p w14:paraId="08DF2503" w14:textId="39D95775" w:rsidR="00592ED1" w:rsidRPr="00592ED1" w:rsidRDefault="00592ED1" w:rsidP="003F067F">
            <w:pPr>
              <w:spacing w:before="60" w:after="60"/>
              <w:ind w:left="165" w:right="130"/>
              <w:rPr>
                <w:rFonts w:ascii="Arial" w:hAnsi="Arial" w:cs="Arial"/>
                <w:b/>
                <w:color w:val="000000" w:themeColor="text1"/>
                <w:szCs w:val="22"/>
              </w:rPr>
            </w:pPr>
            <w:r w:rsidRPr="00592ED1">
              <w:rPr>
                <w:rFonts w:ascii="Arial" w:hAnsi="Arial" w:cs="Arial"/>
                <w:bCs/>
                <w:i/>
                <w:iCs/>
                <w:color w:val="000000" w:themeColor="text1"/>
                <w:szCs w:val="22"/>
              </w:rPr>
              <w:t>Note: Lessons can</w:t>
            </w:r>
            <w:r w:rsidR="003F067F">
              <w:rPr>
                <w:rFonts w:ascii="Arial" w:hAnsi="Arial" w:cs="Arial"/>
                <w:bCs/>
                <w:i/>
                <w:iCs/>
                <w:color w:val="000000" w:themeColor="text1"/>
                <w:szCs w:val="22"/>
              </w:rPr>
              <w:t xml:space="preserve"> either</w:t>
            </w:r>
            <w:r w:rsidRPr="00592ED1">
              <w:rPr>
                <w:rFonts w:ascii="Arial" w:hAnsi="Arial" w:cs="Arial"/>
                <w:bCs/>
                <w:i/>
                <w:iCs/>
                <w:color w:val="000000" w:themeColor="text1"/>
                <w:szCs w:val="22"/>
              </w:rPr>
              <w:t xml:space="preserve"> be learnt from problems/issues that arose or something that was done well</w:t>
            </w:r>
          </w:p>
        </w:tc>
        <w:tc>
          <w:tcPr>
            <w:tcW w:w="8363" w:type="dxa"/>
          </w:tcPr>
          <w:p w14:paraId="63FB4D0B" w14:textId="1483C7DF" w:rsidR="00592ED1" w:rsidRPr="003F067F" w:rsidRDefault="00592ED1" w:rsidP="003F067F">
            <w:pPr>
              <w:spacing w:before="60" w:after="60"/>
              <w:ind w:left="153" w:right="134"/>
              <w:rPr>
                <w:rFonts w:ascii="Arial" w:hAnsi="Arial" w:cs="Arial"/>
                <w:b/>
                <w:szCs w:val="22"/>
              </w:rPr>
            </w:pPr>
            <w:r w:rsidRPr="003F067F">
              <w:rPr>
                <w:rFonts w:ascii="Arial" w:hAnsi="Arial" w:cs="Arial"/>
                <w:b/>
                <w:szCs w:val="22"/>
              </w:rPr>
              <w:t>Comments/Outcome</w:t>
            </w:r>
            <w:r w:rsidR="003105FD" w:rsidRPr="003F067F">
              <w:rPr>
                <w:rFonts w:ascii="Arial" w:hAnsi="Arial" w:cs="Arial"/>
                <w:b/>
                <w:szCs w:val="22"/>
              </w:rPr>
              <w:t>/Actions to be taken</w:t>
            </w:r>
          </w:p>
          <w:p w14:paraId="6DD3AE69" w14:textId="066D0A40" w:rsidR="00DC5D2F" w:rsidRDefault="00701F55" w:rsidP="003F067F">
            <w:pPr>
              <w:spacing w:before="60" w:after="60"/>
              <w:ind w:left="153" w:right="134"/>
              <w:textAlignment w:val="baseline"/>
              <w:rPr>
                <w:rFonts w:ascii="Arial" w:hAnsi="Arial" w:cs="Arial"/>
                <w:i/>
              </w:rPr>
            </w:pPr>
            <w:r>
              <w:rPr>
                <w:rFonts w:ascii="Arial" w:hAnsi="Arial" w:cs="Arial"/>
                <w:i/>
              </w:rPr>
              <w:t>This section</w:t>
            </w:r>
            <w:r w:rsidRPr="003F067F">
              <w:rPr>
                <w:rFonts w:ascii="Arial" w:hAnsi="Arial" w:cs="Arial"/>
                <w:i/>
              </w:rPr>
              <w:t xml:space="preserve"> outline</w:t>
            </w:r>
            <w:r>
              <w:rPr>
                <w:rFonts w:ascii="Arial" w:hAnsi="Arial" w:cs="Arial"/>
                <w:i/>
              </w:rPr>
              <w:t>s</w:t>
            </w:r>
            <w:r w:rsidRPr="003F067F">
              <w:rPr>
                <w:rFonts w:ascii="Arial" w:hAnsi="Arial" w:cs="Arial"/>
                <w:i/>
              </w:rPr>
              <w:t xml:space="preserve"> the issue</w:t>
            </w:r>
            <w:r>
              <w:rPr>
                <w:rFonts w:ascii="Arial" w:hAnsi="Arial" w:cs="Arial"/>
                <w:i/>
              </w:rPr>
              <w:t>(s)</w:t>
            </w:r>
            <w:r w:rsidRPr="003F067F">
              <w:rPr>
                <w:rFonts w:ascii="Arial" w:hAnsi="Arial" w:cs="Arial"/>
                <w:i/>
              </w:rPr>
              <w:t xml:space="preserve"> </w:t>
            </w:r>
            <w:r>
              <w:rPr>
                <w:rFonts w:ascii="Arial" w:hAnsi="Arial" w:cs="Arial"/>
                <w:i/>
              </w:rPr>
              <w:t>for each process requirement/stage</w:t>
            </w:r>
            <w:r w:rsidRPr="003F067F">
              <w:rPr>
                <w:rFonts w:ascii="Arial" w:hAnsi="Arial" w:cs="Arial"/>
                <w:i/>
              </w:rPr>
              <w:t xml:space="preserve">, and details of how it was dealt with, including any actions yet to be taken. </w:t>
            </w:r>
          </w:p>
          <w:p w14:paraId="5B6AA99E" w14:textId="41B04A56" w:rsidR="00701F55" w:rsidRPr="003F067F" w:rsidRDefault="00701F55" w:rsidP="00701F55">
            <w:pPr>
              <w:spacing w:before="60" w:after="60"/>
              <w:ind w:left="153" w:right="134"/>
              <w:textAlignment w:val="baseline"/>
              <w:rPr>
                <w:rFonts w:ascii="Arial" w:hAnsi="Arial" w:cs="Arial"/>
                <w:i/>
                <w:szCs w:val="22"/>
                <w:lang w:val="en-AU" w:eastAsia="en-AU"/>
              </w:rPr>
            </w:pPr>
            <w:r>
              <w:rPr>
                <w:rFonts w:ascii="Arial" w:hAnsi="Arial" w:cs="Arial"/>
                <w:i/>
              </w:rPr>
              <w:t>This section also outlines the</w:t>
            </w:r>
            <w:r w:rsidRPr="003F067F">
              <w:rPr>
                <w:rFonts w:ascii="Arial" w:hAnsi="Arial" w:cs="Arial"/>
                <w:i/>
              </w:rPr>
              <w:t xml:space="preserve"> positive learning</w:t>
            </w:r>
            <w:r>
              <w:rPr>
                <w:rFonts w:ascii="Arial" w:hAnsi="Arial" w:cs="Arial"/>
                <w:i/>
              </w:rPr>
              <w:t>(</w:t>
            </w:r>
            <w:r w:rsidRPr="003F067F">
              <w:rPr>
                <w:rFonts w:ascii="Arial" w:hAnsi="Arial" w:cs="Arial"/>
                <w:i/>
              </w:rPr>
              <w:t>s</w:t>
            </w:r>
            <w:r>
              <w:rPr>
                <w:rFonts w:ascii="Arial" w:hAnsi="Arial" w:cs="Arial"/>
                <w:i/>
              </w:rPr>
              <w:t>)</w:t>
            </w:r>
            <w:r w:rsidRPr="003F067F">
              <w:rPr>
                <w:rFonts w:ascii="Arial" w:hAnsi="Arial" w:cs="Arial"/>
                <w:i/>
              </w:rPr>
              <w:t xml:space="preserve"> from </w:t>
            </w:r>
            <w:r>
              <w:rPr>
                <w:rFonts w:ascii="Arial" w:hAnsi="Arial" w:cs="Arial"/>
                <w:i/>
              </w:rPr>
              <w:t xml:space="preserve">each </w:t>
            </w:r>
            <w:r w:rsidRPr="003F067F">
              <w:rPr>
                <w:rFonts w:ascii="Arial" w:hAnsi="Arial" w:cs="Arial"/>
                <w:i/>
              </w:rPr>
              <w:t>process</w:t>
            </w:r>
            <w:r>
              <w:rPr>
                <w:rFonts w:ascii="Arial" w:hAnsi="Arial" w:cs="Arial"/>
                <w:i/>
              </w:rPr>
              <w:t xml:space="preserve"> requirement/stage</w:t>
            </w:r>
            <w:r w:rsidRPr="003F067F">
              <w:rPr>
                <w:rFonts w:ascii="Arial" w:hAnsi="Arial" w:cs="Arial"/>
                <w:i/>
              </w:rPr>
              <w:t>.</w:t>
            </w:r>
          </w:p>
        </w:tc>
      </w:tr>
      <w:tr w:rsidR="00A15702" w:rsidRPr="00831F4E" w14:paraId="0E8CEC22" w14:textId="77777777" w:rsidTr="00E47108">
        <w:trPr>
          <w:trHeight w:val="1589"/>
        </w:trPr>
        <w:tc>
          <w:tcPr>
            <w:tcW w:w="3686" w:type="dxa"/>
            <w:shd w:val="clear" w:color="auto" w:fill="auto"/>
          </w:tcPr>
          <w:p w14:paraId="48F3DA29" w14:textId="2ADE1578" w:rsidR="005F0219" w:rsidRPr="008E3E90" w:rsidRDefault="00A15702" w:rsidP="003F067F">
            <w:pPr>
              <w:spacing w:before="60" w:after="60"/>
              <w:ind w:left="142" w:right="118"/>
              <w:rPr>
                <w:rFonts w:ascii="Arial" w:hAnsi="Arial" w:cs="Arial"/>
                <w:b/>
                <w:bCs/>
              </w:rPr>
            </w:pPr>
            <w:r w:rsidRPr="008E3E90">
              <w:rPr>
                <w:rFonts w:ascii="Arial" w:hAnsi="Arial" w:cs="Arial"/>
                <w:b/>
              </w:rPr>
              <w:t>Achievement of Procurement Objective</w:t>
            </w:r>
          </w:p>
          <w:p w14:paraId="699FADA2" w14:textId="6ED27499" w:rsidR="00A15702" w:rsidRPr="00701F55" w:rsidRDefault="005F0219" w:rsidP="003F067F">
            <w:pPr>
              <w:spacing w:before="60" w:after="60"/>
              <w:ind w:left="142" w:right="118"/>
              <w:rPr>
                <w:rFonts w:ascii="Arial" w:hAnsi="Arial" w:cs="Arial"/>
                <w:bCs/>
              </w:rPr>
            </w:pPr>
            <w:r w:rsidRPr="008E3E90">
              <w:rPr>
                <w:rFonts w:ascii="Arial" w:hAnsi="Arial" w:cs="Arial"/>
                <w:i/>
                <w:iCs/>
              </w:rPr>
              <w:t>Are there any</w:t>
            </w:r>
            <w:r w:rsidR="00B16310" w:rsidRPr="008E3E90">
              <w:rPr>
                <w:rFonts w:ascii="Arial" w:hAnsi="Arial" w:cs="Arial"/>
                <w:i/>
                <w:iCs/>
              </w:rPr>
              <w:t xml:space="preserve"> known</w:t>
            </w:r>
            <w:r w:rsidRPr="008E3E90">
              <w:rPr>
                <w:rFonts w:ascii="Arial" w:hAnsi="Arial" w:cs="Arial"/>
                <w:i/>
                <w:iCs/>
              </w:rPr>
              <w:t xml:space="preserve"> </w:t>
            </w:r>
            <w:r w:rsidR="00B16310" w:rsidRPr="008E3E90">
              <w:rPr>
                <w:rFonts w:ascii="Arial" w:hAnsi="Arial" w:cs="Arial"/>
                <w:i/>
                <w:iCs/>
              </w:rPr>
              <w:t>issues arising</w:t>
            </w:r>
            <w:r w:rsidRPr="008E3E90">
              <w:rPr>
                <w:rFonts w:ascii="Arial" w:hAnsi="Arial" w:cs="Arial"/>
                <w:i/>
                <w:iCs/>
              </w:rPr>
              <w:t xml:space="preserve"> in </w:t>
            </w:r>
            <w:r w:rsidR="0090150B" w:rsidRPr="008E3E90">
              <w:rPr>
                <w:rFonts w:ascii="Arial" w:hAnsi="Arial" w:cs="Arial"/>
                <w:i/>
                <w:iCs/>
              </w:rPr>
              <w:t xml:space="preserve">the </w:t>
            </w:r>
            <w:r w:rsidR="003F067F" w:rsidRPr="008E3E90">
              <w:rPr>
                <w:rFonts w:ascii="Arial" w:hAnsi="Arial" w:cs="Arial"/>
                <w:i/>
                <w:iCs/>
              </w:rPr>
              <w:t xml:space="preserve">procurement </w:t>
            </w:r>
            <w:r w:rsidR="0090150B" w:rsidRPr="008E3E90">
              <w:rPr>
                <w:rFonts w:ascii="Arial" w:hAnsi="Arial" w:cs="Arial"/>
                <w:i/>
                <w:iCs/>
              </w:rPr>
              <w:t>proces</w:t>
            </w:r>
            <w:r w:rsidR="00451CCE" w:rsidRPr="008E3E90">
              <w:rPr>
                <w:rFonts w:ascii="Arial" w:hAnsi="Arial" w:cs="Arial"/>
                <w:i/>
                <w:iCs/>
              </w:rPr>
              <w:t xml:space="preserve">s or </w:t>
            </w:r>
            <w:r w:rsidRPr="008E3E90">
              <w:rPr>
                <w:rFonts w:ascii="Arial" w:hAnsi="Arial" w:cs="Arial"/>
                <w:i/>
                <w:iCs/>
              </w:rPr>
              <w:t>contract implementation</w:t>
            </w:r>
            <w:r w:rsidR="00B16310" w:rsidRPr="008E3E90">
              <w:rPr>
                <w:rFonts w:ascii="Arial" w:hAnsi="Arial" w:cs="Arial"/>
                <w:i/>
                <w:iCs/>
              </w:rPr>
              <w:t xml:space="preserve"> </w:t>
            </w:r>
            <w:r w:rsidRPr="008E3E90">
              <w:rPr>
                <w:rFonts w:ascii="Arial" w:hAnsi="Arial" w:cs="Arial"/>
                <w:i/>
                <w:iCs/>
              </w:rPr>
              <w:t>that may impact the achievement of the procurement objective?</w:t>
            </w:r>
          </w:p>
        </w:tc>
        <w:tc>
          <w:tcPr>
            <w:tcW w:w="2268" w:type="dxa"/>
            <w:shd w:val="clear" w:color="auto" w:fill="auto"/>
          </w:tcPr>
          <w:p w14:paraId="039B8DA8" w14:textId="77777777" w:rsidR="00FE07D2"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393395253"/>
                <w14:checkbox>
                  <w14:checked w14:val="0"/>
                  <w14:checkedState w14:val="2612" w14:font="MS Gothic"/>
                  <w14:uncheckedState w14:val="2610" w14:font="MS Gothic"/>
                </w14:checkbox>
              </w:sdtPr>
              <w:sdtContent>
                <w:r w:rsidR="00FE07D2">
                  <w:rPr>
                    <w:rFonts w:ascii="MS Gothic" w:eastAsia="MS Gothic" w:hAnsi="MS Gothic" w:cs="Arial" w:hint="eastAsia"/>
                  </w:rPr>
                  <w:t>☐</w:t>
                </w:r>
              </w:sdtContent>
            </w:sdt>
            <w:r w:rsidR="00FE07D2" w:rsidRPr="00127342">
              <w:rPr>
                <w:rFonts w:ascii="Arial" w:hAnsi="Arial" w:cs="Arial"/>
              </w:rPr>
              <w:t xml:space="preserve"> </w:t>
            </w:r>
            <w:r w:rsidR="00FE07D2">
              <w:rPr>
                <w:rFonts w:ascii="Arial" w:hAnsi="Arial" w:cs="Arial"/>
              </w:rPr>
              <w:t>Y</w:t>
            </w:r>
          </w:p>
          <w:p w14:paraId="019605CE" w14:textId="77777777" w:rsidR="00FE07D2" w:rsidRPr="00127342" w:rsidRDefault="00FE07D2"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2DD51D22"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63CB6FCD" w14:textId="77777777" w:rsidR="00453BAF" w:rsidRPr="003F067F" w:rsidRDefault="00453BAF" w:rsidP="00701F55">
            <w:pPr>
              <w:spacing w:before="60" w:after="60"/>
              <w:ind w:left="153" w:right="134"/>
              <w:textAlignment w:val="baseline"/>
              <w:rPr>
                <w:rFonts w:ascii="Arial" w:hAnsi="Arial" w:cs="Arial"/>
                <w:i/>
                <w:szCs w:val="22"/>
              </w:rPr>
            </w:pPr>
          </w:p>
        </w:tc>
      </w:tr>
      <w:tr w:rsidR="00A15702" w:rsidRPr="00831F4E" w14:paraId="768671E3" w14:textId="25F9FED2" w:rsidTr="00E47108">
        <w:trPr>
          <w:trHeight w:val="300"/>
        </w:trPr>
        <w:tc>
          <w:tcPr>
            <w:tcW w:w="3686" w:type="dxa"/>
            <w:shd w:val="clear" w:color="auto" w:fill="auto"/>
          </w:tcPr>
          <w:p w14:paraId="0C8DFA98" w14:textId="6AB65BFB" w:rsidR="00B16310" w:rsidRPr="008E3E90" w:rsidRDefault="00A15702" w:rsidP="003F067F">
            <w:pPr>
              <w:spacing w:before="60" w:after="60"/>
              <w:ind w:left="142" w:right="118"/>
              <w:rPr>
                <w:rFonts w:ascii="Arial" w:hAnsi="Arial" w:cs="Arial"/>
                <w:b/>
                <w:bCs/>
              </w:rPr>
            </w:pPr>
            <w:r w:rsidRPr="008E3E90">
              <w:rPr>
                <w:rFonts w:ascii="Arial" w:hAnsi="Arial" w:cs="Arial"/>
                <w:b/>
              </w:rPr>
              <w:t>Defining the Need</w:t>
            </w:r>
          </w:p>
          <w:p w14:paraId="34555FA2" w14:textId="169162B7" w:rsidR="00A15702" w:rsidRPr="008E3E90" w:rsidRDefault="00D437E6" w:rsidP="003F067F">
            <w:pPr>
              <w:spacing w:before="60" w:after="60"/>
              <w:ind w:left="142" w:right="118"/>
              <w:rPr>
                <w:rFonts w:ascii="Arial" w:hAnsi="Arial" w:cs="Arial"/>
                <w:i/>
              </w:rPr>
            </w:pPr>
            <w:r w:rsidRPr="008E3E90">
              <w:rPr>
                <w:rFonts w:ascii="Arial" w:hAnsi="Arial" w:cs="Arial"/>
                <w:i/>
                <w:iCs/>
              </w:rPr>
              <w:t>Was the</w:t>
            </w:r>
            <w:r w:rsidR="003F067F" w:rsidRPr="008E3E90">
              <w:rPr>
                <w:rFonts w:ascii="Arial" w:hAnsi="Arial" w:cs="Arial"/>
                <w:i/>
                <w:iCs/>
              </w:rPr>
              <w:t xml:space="preserve"> </w:t>
            </w:r>
            <w:r w:rsidRPr="008E3E90">
              <w:rPr>
                <w:rFonts w:ascii="Arial" w:hAnsi="Arial" w:cs="Arial"/>
                <w:i/>
                <w:iCs/>
              </w:rPr>
              <w:t xml:space="preserve">need </w:t>
            </w:r>
            <w:r w:rsidR="0090150B" w:rsidRPr="008E3E90">
              <w:rPr>
                <w:rFonts w:ascii="Arial" w:hAnsi="Arial" w:cs="Arial"/>
                <w:i/>
                <w:iCs/>
              </w:rPr>
              <w:t xml:space="preserve">optimally </w:t>
            </w:r>
            <w:r w:rsidRPr="008E3E90">
              <w:rPr>
                <w:rFonts w:ascii="Arial" w:hAnsi="Arial" w:cs="Arial"/>
                <w:i/>
                <w:iCs/>
              </w:rPr>
              <w:t xml:space="preserve">identified, and specification suitable to deliver the required </w:t>
            </w:r>
            <w:r w:rsidR="003F067F" w:rsidRPr="008E3E90">
              <w:rPr>
                <w:rFonts w:ascii="Arial" w:hAnsi="Arial" w:cs="Arial"/>
                <w:i/>
                <w:iCs/>
              </w:rPr>
              <w:t xml:space="preserve">sourcing </w:t>
            </w:r>
            <w:r w:rsidRPr="008E3E90">
              <w:rPr>
                <w:rFonts w:ascii="Arial" w:hAnsi="Arial" w:cs="Arial"/>
                <w:i/>
                <w:iCs/>
              </w:rPr>
              <w:t>outcome?</w:t>
            </w:r>
          </w:p>
        </w:tc>
        <w:tc>
          <w:tcPr>
            <w:tcW w:w="2268" w:type="dxa"/>
            <w:shd w:val="clear" w:color="auto" w:fill="auto"/>
          </w:tcPr>
          <w:p w14:paraId="18CAA9DA" w14:textId="77777777" w:rsidR="0090150B"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40199302"/>
                <w14:checkbox>
                  <w14:checked w14:val="0"/>
                  <w14:checkedState w14:val="2612" w14:font="MS Gothic"/>
                  <w14:uncheckedState w14:val="2610" w14:font="MS Gothic"/>
                </w14:checkbox>
              </w:sdtPr>
              <w:sdtContent>
                <w:r w:rsidR="0090150B">
                  <w:rPr>
                    <w:rFonts w:ascii="MS Gothic" w:eastAsia="MS Gothic" w:hAnsi="MS Gothic" w:cs="Arial" w:hint="eastAsia"/>
                  </w:rPr>
                  <w:t>☐</w:t>
                </w:r>
              </w:sdtContent>
            </w:sdt>
            <w:r w:rsidR="0090150B" w:rsidRPr="00127342">
              <w:rPr>
                <w:rFonts w:ascii="Arial" w:hAnsi="Arial" w:cs="Arial"/>
              </w:rPr>
              <w:t xml:space="preserve"> </w:t>
            </w:r>
            <w:r w:rsidR="0090150B">
              <w:rPr>
                <w:rFonts w:ascii="Arial" w:hAnsi="Arial" w:cs="Arial"/>
              </w:rPr>
              <w:t>Y</w:t>
            </w:r>
          </w:p>
          <w:p w14:paraId="31E2D7FA" w14:textId="77777777" w:rsidR="0090150B" w:rsidRPr="00127342" w:rsidRDefault="0090150B"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4A428F76" w14:textId="12A07314"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7131A6A6" w14:textId="77777777" w:rsidR="00453BAF" w:rsidRPr="003F067F" w:rsidRDefault="00453BAF" w:rsidP="00701F55">
            <w:pPr>
              <w:spacing w:before="60" w:after="60"/>
              <w:ind w:left="153" w:right="134"/>
              <w:textAlignment w:val="baseline"/>
              <w:rPr>
                <w:rFonts w:ascii="Arial" w:hAnsi="Arial" w:cs="Arial"/>
                <w:i/>
                <w:szCs w:val="22"/>
              </w:rPr>
            </w:pPr>
          </w:p>
        </w:tc>
      </w:tr>
      <w:tr w:rsidR="00A15702" w:rsidRPr="00831F4E" w14:paraId="6519A4AD" w14:textId="77777777" w:rsidTr="00E47108">
        <w:trPr>
          <w:trHeight w:val="300"/>
        </w:trPr>
        <w:tc>
          <w:tcPr>
            <w:tcW w:w="3686" w:type="dxa"/>
            <w:shd w:val="clear" w:color="auto" w:fill="auto"/>
          </w:tcPr>
          <w:p w14:paraId="39521237" w14:textId="16021D8E" w:rsidR="00D07335" w:rsidRPr="008E3E90" w:rsidRDefault="00A15702" w:rsidP="003F067F">
            <w:pPr>
              <w:spacing w:before="60" w:after="60"/>
              <w:ind w:left="142" w:right="118"/>
              <w:rPr>
                <w:rFonts w:ascii="Arial" w:hAnsi="Arial" w:cs="Arial"/>
                <w:bCs/>
                <w:szCs w:val="22"/>
              </w:rPr>
            </w:pPr>
            <w:r w:rsidRPr="008E3E90">
              <w:rPr>
                <w:rFonts w:ascii="Arial" w:hAnsi="Arial" w:cs="Arial"/>
                <w:b/>
              </w:rPr>
              <w:t xml:space="preserve">Stakeholder </w:t>
            </w:r>
            <w:r w:rsidR="003F067F" w:rsidRPr="008E3E90">
              <w:rPr>
                <w:rFonts w:ascii="Arial" w:hAnsi="Arial" w:cs="Arial"/>
                <w:b/>
                <w:bCs/>
              </w:rPr>
              <w:t>and</w:t>
            </w:r>
            <w:r w:rsidRPr="008E3E90">
              <w:rPr>
                <w:rFonts w:ascii="Arial" w:hAnsi="Arial" w:cs="Arial"/>
                <w:b/>
              </w:rPr>
              <w:t xml:space="preserve"> Industry</w:t>
            </w:r>
            <w:r w:rsidRPr="008E3E90">
              <w:rPr>
                <w:rFonts w:ascii="Arial" w:hAnsi="Arial" w:cs="Arial"/>
                <w:szCs w:val="22"/>
              </w:rPr>
              <w:t xml:space="preserve"> </w:t>
            </w:r>
            <w:r w:rsidRPr="008E3E90">
              <w:rPr>
                <w:rFonts w:ascii="Arial" w:hAnsi="Arial" w:cs="Arial"/>
                <w:b/>
                <w:szCs w:val="22"/>
              </w:rPr>
              <w:t>Engagement</w:t>
            </w:r>
          </w:p>
          <w:p w14:paraId="2A83E5D2" w14:textId="50AF425F" w:rsidR="00A15702" w:rsidRPr="008E3E90" w:rsidRDefault="00D07335" w:rsidP="003F067F">
            <w:pPr>
              <w:spacing w:before="60" w:after="60"/>
              <w:ind w:left="142" w:right="118"/>
              <w:rPr>
                <w:rFonts w:ascii="Arial" w:hAnsi="Arial" w:cs="Arial"/>
                <w:i/>
              </w:rPr>
            </w:pPr>
            <w:r w:rsidRPr="008E3E90">
              <w:rPr>
                <w:rFonts w:ascii="Arial" w:hAnsi="Arial" w:cs="Arial"/>
                <w:i/>
                <w:iCs/>
              </w:rPr>
              <w:t>Was the level of stakeholder</w:t>
            </w:r>
            <w:r w:rsidR="003F067F" w:rsidRPr="008E3E90">
              <w:rPr>
                <w:rFonts w:ascii="Arial" w:hAnsi="Arial" w:cs="Arial"/>
                <w:i/>
                <w:iCs/>
              </w:rPr>
              <w:t xml:space="preserve"> and/or industry</w:t>
            </w:r>
            <w:r w:rsidRPr="008E3E90">
              <w:rPr>
                <w:rFonts w:ascii="Arial" w:hAnsi="Arial" w:cs="Arial"/>
                <w:i/>
                <w:iCs/>
              </w:rPr>
              <w:t xml:space="preserve"> engagement suitable, result</w:t>
            </w:r>
            <w:r w:rsidR="0090150B" w:rsidRPr="008E3E90">
              <w:rPr>
                <w:rFonts w:ascii="Arial" w:hAnsi="Arial" w:cs="Arial"/>
                <w:i/>
                <w:iCs/>
              </w:rPr>
              <w:t>ing</w:t>
            </w:r>
            <w:r w:rsidRPr="008E3E90">
              <w:rPr>
                <w:rFonts w:ascii="Arial" w:hAnsi="Arial" w:cs="Arial"/>
                <w:i/>
                <w:iCs/>
              </w:rPr>
              <w:t xml:space="preserve"> in meaningful contribution to desired outcomes</w:t>
            </w:r>
            <w:r w:rsidR="0090150B" w:rsidRPr="008E3E90">
              <w:rPr>
                <w:rFonts w:ascii="Arial" w:hAnsi="Arial" w:cs="Arial"/>
                <w:i/>
                <w:iCs/>
              </w:rPr>
              <w:t>?</w:t>
            </w:r>
          </w:p>
        </w:tc>
        <w:tc>
          <w:tcPr>
            <w:tcW w:w="2268" w:type="dxa"/>
            <w:shd w:val="clear" w:color="auto" w:fill="auto"/>
          </w:tcPr>
          <w:p w14:paraId="40361B6E" w14:textId="77777777" w:rsidR="00D07335"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629942421"/>
                <w14:checkbox>
                  <w14:checked w14:val="0"/>
                  <w14:checkedState w14:val="2612" w14:font="MS Gothic"/>
                  <w14:uncheckedState w14:val="2610" w14:font="MS Gothic"/>
                </w14:checkbox>
              </w:sdtPr>
              <w:sdtContent>
                <w:r w:rsidR="00D07335">
                  <w:rPr>
                    <w:rFonts w:ascii="MS Gothic" w:eastAsia="MS Gothic" w:hAnsi="MS Gothic" w:cs="Arial" w:hint="eastAsia"/>
                  </w:rPr>
                  <w:t>☐</w:t>
                </w:r>
              </w:sdtContent>
            </w:sdt>
            <w:r w:rsidR="00D07335" w:rsidRPr="00127342">
              <w:rPr>
                <w:rFonts w:ascii="Arial" w:hAnsi="Arial" w:cs="Arial"/>
              </w:rPr>
              <w:t xml:space="preserve"> </w:t>
            </w:r>
            <w:r w:rsidR="00D07335">
              <w:rPr>
                <w:rFonts w:ascii="Arial" w:hAnsi="Arial" w:cs="Arial"/>
              </w:rPr>
              <w:t>Y</w:t>
            </w:r>
          </w:p>
          <w:p w14:paraId="76C7313C" w14:textId="77777777" w:rsidR="00D07335" w:rsidRPr="00127342" w:rsidRDefault="00D07335"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21146BE7"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277C42C1" w14:textId="77777777" w:rsidR="00453BAF" w:rsidRPr="003F067F" w:rsidRDefault="00453BAF" w:rsidP="00701F55">
            <w:pPr>
              <w:spacing w:before="60" w:after="60"/>
              <w:ind w:left="153" w:right="134"/>
              <w:textAlignment w:val="baseline"/>
              <w:rPr>
                <w:rFonts w:ascii="Arial" w:hAnsi="Arial" w:cs="Arial"/>
                <w:i/>
                <w:szCs w:val="22"/>
                <w:lang w:val="en-AU" w:eastAsia="en-AU"/>
              </w:rPr>
            </w:pPr>
          </w:p>
        </w:tc>
      </w:tr>
      <w:tr w:rsidR="00A15702" w:rsidRPr="00831F4E" w14:paraId="744B9674" w14:textId="77777777" w:rsidTr="00E47108">
        <w:trPr>
          <w:trHeight w:val="300"/>
        </w:trPr>
        <w:tc>
          <w:tcPr>
            <w:tcW w:w="3686" w:type="dxa"/>
            <w:shd w:val="clear" w:color="auto" w:fill="auto"/>
          </w:tcPr>
          <w:p w14:paraId="25542CDB" w14:textId="77777777" w:rsidR="00A15702" w:rsidRPr="008E3E90" w:rsidRDefault="00A15702" w:rsidP="003F067F">
            <w:pPr>
              <w:spacing w:before="60" w:after="60"/>
              <w:ind w:left="142" w:right="118"/>
              <w:rPr>
                <w:rFonts w:ascii="Arial" w:hAnsi="Arial" w:cs="Arial"/>
                <w:b/>
              </w:rPr>
            </w:pPr>
            <w:r w:rsidRPr="008E3E90">
              <w:rPr>
                <w:rFonts w:ascii="Arial" w:hAnsi="Arial" w:cs="Arial"/>
                <w:b/>
              </w:rPr>
              <w:t>Capability</w:t>
            </w:r>
          </w:p>
          <w:p w14:paraId="3D237C51" w14:textId="6C2A1428" w:rsidR="00A15702" w:rsidRPr="008E3E90" w:rsidRDefault="00D07335" w:rsidP="003F067F">
            <w:pPr>
              <w:spacing w:before="60" w:after="60"/>
              <w:ind w:left="142" w:right="118"/>
              <w:rPr>
                <w:rFonts w:ascii="Arial" w:hAnsi="Arial" w:cs="Arial"/>
                <w:szCs w:val="22"/>
              </w:rPr>
            </w:pPr>
            <w:r w:rsidRPr="008E3E90">
              <w:rPr>
                <w:rFonts w:ascii="Arial" w:hAnsi="Arial" w:cs="Arial"/>
                <w:i/>
                <w:iCs/>
              </w:rPr>
              <w:t xml:space="preserve">Were </w:t>
            </w:r>
            <w:r w:rsidR="0090150B" w:rsidRPr="008E3E90">
              <w:rPr>
                <w:rFonts w:ascii="Arial" w:hAnsi="Arial" w:cs="Arial"/>
                <w:i/>
                <w:iCs/>
              </w:rPr>
              <w:t>resources</w:t>
            </w:r>
            <w:r w:rsidRPr="008E3E90">
              <w:rPr>
                <w:rFonts w:ascii="Arial" w:hAnsi="Arial" w:cs="Arial"/>
                <w:i/>
                <w:iCs/>
              </w:rPr>
              <w:t xml:space="preserve"> </w:t>
            </w:r>
            <w:r w:rsidR="0090150B" w:rsidRPr="008E3E90">
              <w:rPr>
                <w:rFonts w:ascii="Arial" w:hAnsi="Arial" w:cs="Arial"/>
                <w:i/>
                <w:iCs/>
              </w:rPr>
              <w:t xml:space="preserve">available and </w:t>
            </w:r>
            <w:r w:rsidRPr="008E3E90">
              <w:rPr>
                <w:rFonts w:ascii="Arial" w:hAnsi="Arial" w:cs="Arial"/>
                <w:i/>
                <w:iCs/>
              </w:rPr>
              <w:t>capable to support the procurement process, did any issues arise that may be linked to capability (these may be strengths or weaknesses, such as resolution of complex problems)</w:t>
            </w:r>
          </w:p>
        </w:tc>
        <w:tc>
          <w:tcPr>
            <w:tcW w:w="2268" w:type="dxa"/>
            <w:shd w:val="clear" w:color="auto" w:fill="auto"/>
          </w:tcPr>
          <w:p w14:paraId="7E4C0462" w14:textId="77777777" w:rsidR="002F3CDB"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769115683"/>
                <w14:checkbox>
                  <w14:checked w14:val="0"/>
                  <w14:checkedState w14:val="2612" w14:font="MS Gothic"/>
                  <w14:uncheckedState w14:val="2610" w14:font="MS Gothic"/>
                </w14:checkbox>
              </w:sdtPr>
              <w:sdtContent>
                <w:r w:rsidR="002F3CDB">
                  <w:rPr>
                    <w:rFonts w:ascii="MS Gothic" w:eastAsia="MS Gothic" w:hAnsi="MS Gothic" w:cs="Arial" w:hint="eastAsia"/>
                  </w:rPr>
                  <w:t>☐</w:t>
                </w:r>
              </w:sdtContent>
            </w:sdt>
            <w:r w:rsidR="002F3CDB" w:rsidRPr="00127342">
              <w:rPr>
                <w:rFonts w:ascii="Arial" w:hAnsi="Arial" w:cs="Arial"/>
              </w:rPr>
              <w:t xml:space="preserve"> </w:t>
            </w:r>
            <w:r w:rsidR="002F3CDB">
              <w:rPr>
                <w:rFonts w:ascii="Arial" w:hAnsi="Arial" w:cs="Arial"/>
              </w:rPr>
              <w:t>Y</w:t>
            </w:r>
          </w:p>
          <w:p w14:paraId="455116FE" w14:textId="77777777" w:rsidR="002F3CDB" w:rsidRPr="00127342" w:rsidRDefault="002F3CDB"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1564F543"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5D21C9E7" w14:textId="77777777" w:rsidR="00A15702" w:rsidRPr="003F067F" w:rsidRDefault="00A15702" w:rsidP="00701F55">
            <w:pPr>
              <w:spacing w:before="60" w:after="60"/>
              <w:ind w:left="153" w:right="134"/>
              <w:textAlignment w:val="baseline"/>
              <w:rPr>
                <w:rFonts w:ascii="Arial" w:hAnsi="Arial" w:cs="Arial"/>
                <w:i/>
                <w:szCs w:val="22"/>
                <w:lang w:val="en-AU" w:eastAsia="en-AU"/>
              </w:rPr>
            </w:pPr>
          </w:p>
        </w:tc>
      </w:tr>
      <w:tr w:rsidR="00A15702" w:rsidRPr="00831F4E" w14:paraId="723504F0" w14:textId="77777777" w:rsidTr="00E47108">
        <w:trPr>
          <w:trHeight w:val="300"/>
        </w:trPr>
        <w:tc>
          <w:tcPr>
            <w:tcW w:w="3686" w:type="dxa"/>
            <w:shd w:val="clear" w:color="auto" w:fill="auto"/>
          </w:tcPr>
          <w:p w14:paraId="133FA50E" w14:textId="5315F840" w:rsidR="00D07335" w:rsidRPr="008E3E90" w:rsidRDefault="00A15702" w:rsidP="003F067F">
            <w:pPr>
              <w:spacing w:before="60" w:after="60"/>
              <w:ind w:left="142" w:right="118"/>
              <w:rPr>
                <w:rFonts w:ascii="Arial" w:hAnsi="Arial" w:cs="Arial"/>
                <w:b/>
                <w:bCs/>
              </w:rPr>
            </w:pPr>
            <w:r w:rsidRPr="008E3E90">
              <w:rPr>
                <w:rFonts w:ascii="Arial" w:hAnsi="Arial" w:cs="Arial"/>
                <w:b/>
              </w:rPr>
              <w:lastRenderedPageBreak/>
              <w:t xml:space="preserve">Estimated value </w:t>
            </w:r>
            <w:r w:rsidR="002F3CDB" w:rsidRPr="008E3E90">
              <w:rPr>
                <w:rFonts w:ascii="Arial" w:hAnsi="Arial" w:cs="Arial"/>
                <w:b/>
                <w:bCs/>
              </w:rPr>
              <w:t>and</w:t>
            </w:r>
            <w:r w:rsidRPr="008E3E90">
              <w:rPr>
                <w:rFonts w:ascii="Arial" w:hAnsi="Arial" w:cs="Arial"/>
                <w:b/>
              </w:rPr>
              <w:t xml:space="preserve"> whole-of-life cost</w:t>
            </w:r>
          </w:p>
          <w:p w14:paraId="1FAE8013" w14:textId="7CF75D41" w:rsidR="00A15702" w:rsidRPr="008E3E90" w:rsidRDefault="00D07335" w:rsidP="003F067F">
            <w:pPr>
              <w:spacing w:before="60" w:after="60"/>
              <w:ind w:left="142" w:right="118"/>
              <w:rPr>
                <w:rFonts w:ascii="Arial" w:hAnsi="Arial" w:cs="Arial"/>
                <w:szCs w:val="22"/>
              </w:rPr>
            </w:pPr>
            <w:r w:rsidRPr="008E3E90">
              <w:rPr>
                <w:rFonts w:ascii="Arial" w:hAnsi="Arial" w:cs="Arial"/>
                <w:i/>
                <w:iCs/>
              </w:rPr>
              <w:t>Was the estimation, and methodology</w:t>
            </w:r>
            <w:r w:rsidR="002F3CDB" w:rsidRPr="008E3E90">
              <w:rPr>
                <w:rFonts w:ascii="Arial" w:hAnsi="Arial" w:cs="Arial"/>
                <w:i/>
                <w:iCs/>
              </w:rPr>
              <w:t>/assumptions</w:t>
            </w:r>
            <w:r w:rsidRPr="008E3E90">
              <w:rPr>
                <w:rFonts w:ascii="Arial" w:hAnsi="Arial" w:cs="Arial"/>
                <w:i/>
                <w:iCs/>
              </w:rPr>
              <w:t xml:space="preserve"> supporting the estimation sound, </w:t>
            </w:r>
            <w:r w:rsidR="002F3CDB" w:rsidRPr="008E3E90">
              <w:rPr>
                <w:rFonts w:ascii="Arial" w:hAnsi="Arial" w:cs="Arial"/>
                <w:i/>
                <w:iCs/>
              </w:rPr>
              <w:t>given the resulting contract value and outcomes</w:t>
            </w:r>
            <w:r w:rsidR="003F067F" w:rsidRPr="008E3E90">
              <w:rPr>
                <w:rFonts w:ascii="Arial" w:hAnsi="Arial" w:cs="Arial"/>
                <w:i/>
                <w:iCs/>
              </w:rPr>
              <w:t>?</w:t>
            </w:r>
            <w:r w:rsidR="002F3CDB" w:rsidRPr="008E3E90">
              <w:rPr>
                <w:rFonts w:ascii="Arial" w:hAnsi="Arial" w:cs="Arial"/>
                <w:i/>
                <w:iCs/>
              </w:rPr>
              <w:t xml:space="preserve"> Were there any</w:t>
            </w:r>
            <w:r w:rsidR="0090150B" w:rsidRPr="008E3E90">
              <w:rPr>
                <w:rFonts w:ascii="Arial" w:hAnsi="Arial" w:cs="Arial"/>
                <w:i/>
                <w:iCs/>
              </w:rPr>
              <w:t xml:space="preserve"> unforeseen </w:t>
            </w:r>
            <w:r w:rsidR="002F3CDB" w:rsidRPr="008E3E90">
              <w:rPr>
                <w:rFonts w:ascii="Arial" w:hAnsi="Arial" w:cs="Arial"/>
                <w:i/>
                <w:iCs/>
              </w:rPr>
              <w:t>budget implications arising through the process?</w:t>
            </w:r>
          </w:p>
        </w:tc>
        <w:tc>
          <w:tcPr>
            <w:tcW w:w="2268" w:type="dxa"/>
            <w:shd w:val="clear" w:color="auto" w:fill="auto"/>
          </w:tcPr>
          <w:p w14:paraId="0B8C4BF4" w14:textId="77777777" w:rsidR="002F3CDB"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512604861"/>
                <w14:checkbox>
                  <w14:checked w14:val="0"/>
                  <w14:checkedState w14:val="2612" w14:font="MS Gothic"/>
                  <w14:uncheckedState w14:val="2610" w14:font="MS Gothic"/>
                </w14:checkbox>
              </w:sdtPr>
              <w:sdtContent>
                <w:r w:rsidR="002F3CDB">
                  <w:rPr>
                    <w:rFonts w:ascii="MS Gothic" w:eastAsia="MS Gothic" w:hAnsi="MS Gothic" w:cs="Arial" w:hint="eastAsia"/>
                  </w:rPr>
                  <w:t>☐</w:t>
                </w:r>
              </w:sdtContent>
            </w:sdt>
            <w:r w:rsidR="002F3CDB" w:rsidRPr="00127342">
              <w:rPr>
                <w:rFonts w:ascii="Arial" w:hAnsi="Arial" w:cs="Arial"/>
              </w:rPr>
              <w:t xml:space="preserve"> </w:t>
            </w:r>
            <w:r w:rsidR="002F3CDB">
              <w:rPr>
                <w:rFonts w:ascii="Arial" w:hAnsi="Arial" w:cs="Arial"/>
              </w:rPr>
              <w:t>Y</w:t>
            </w:r>
          </w:p>
          <w:p w14:paraId="204A8FC8" w14:textId="77777777" w:rsidR="002F3CDB" w:rsidRPr="00127342" w:rsidRDefault="002F3CDB"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04740D22"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7328759D" w14:textId="77777777" w:rsidR="00A15702" w:rsidRPr="003F067F" w:rsidRDefault="00A15702" w:rsidP="004B2426">
            <w:pPr>
              <w:spacing w:before="60" w:after="60"/>
              <w:ind w:left="153" w:right="134"/>
              <w:textAlignment w:val="baseline"/>
              <w:rPr>
                <w:rFonts w:ascii="Arial" w:hAnsi="Arial" w:cs="Arial"/>
                <w:i/>
                <w:szCs w:val="22"/>
                <w:lang w:val="en-AU" w:eastAsia="en-AU"/>
              </w:rPr>
            </w:pPr>
          </w:p>
        </w:tc>
      </w:tr>
      <w:tr w:rsidR="00A15702" w:rsidRPr="00831F4E" w14:paraId="68DC58DF" w14:textId="77777777" w:rsidTr="00E47108">
        <w:trPr>
          <w:trHeight w:val="300"/>
        </w:trPr>
        <w:tc>
          <w:tcPr>
            <w:tcW w:w="3686" w:type="dxa"/>
            <w:shd w:val="clear" w:color="auto" w:fill="auto"/>
          </w:tcPr>
          <w:p w14:paraId="09EDF293" w14:textId="77777777" w:rsidR="00A15702" w:rsidRPr="008E3E90" w:rsidRDefault="00A15702" w:rsidP="003F067F">
            <w:pPr>
              <w:spacing w:before="60" w:after="60"/>
              <w:ind w:left="142" w:right="118"/>
              <w:rPr>
                <w:rFonts w:ascii="Arial" w:hAnsi="Arial" w:cs="Arial"/>
                <w:b/>
                <w:szCs w:val="22"/>
              </w:rPr>
            </w:pPr>
            <w:r w:rsidRPr="008E3E90">
              <w:rPr>
                <w:rFonts w:ascii="Arial" w:hAnsi="Arial" w:cs="Arial"/>
                <w:b/>
                <w:szCs w:val="22"/>
              </w:rPr>
              <w:t>Supply Market Analysis</w:t>
            </w:r>
          </w:p>
          <w:p w14:paraId="5AE9C25E" w14:textId="38C18D69" w:rsidR="002F3CDB" w:rsidRPr="008E3E90" w:rsidRDefault="002F3CDB" w:rsidP="003F067F">
            <w:pPr>
              <w:spacing w:before="60" w:after="60"/>
              <w:ind w:left="142" w:right="118"/>
              <w:rPr>
                <w:rFonts w:ascii="Arial" w:hAnsi="Arial" w:cs="Arial"/>
                <w:i/>
                <w:iCs/>
              </w:rPr>
            </w:pPr>
            <w:r w:rsidRPr="008E3E90">
              <w:rPr>
                <w:rFonts w:ascii="Arial" w:hAnsi="Arial" w:cs="Arial"/>
                <w:i/>
                <w:iCs/>
              </w:rPr>
              <w:t>Were there any unexpected supply market findings/learnings not anticipated in the planning stage</w:t>
            </w:r>
            <w:r w:rsidR="003F067F" w:rsidRPr="008E3E90">
              <w:rPr>
                <w:rFonts w:ascii="Arial" w:hAnsi="Arial" w:cs="Arial"/>
                <w:i/>
                <w:iCs/>
              </w:rPr>
              <w:t>?</w:t>
            </w:r>
          </w:p>
          <w:p w14:paraId="1686BE66" w14:textId="23DDD7C2" w:rsidR="003105FD" w:rsidRPr="008E3E90" w:rsidRDefault="002F3CDB" w:rsidP="003F067F">
            <w:pPr>
              <w:spacing w:before="60" w:after="60"/>
              <w:ind w:left="142" w:right="118"/>
              <w:rPr>
                <w:rFonts w:ascii="Arial" w:hAnsi="Arial" w:cs="Arial"/>
                <w:i/>
                <w:iCs/>
              </w:rPr>
            </w:pPr>
            <w:r w:rsidRPr="008E3E90">
              <w:rPr>
                <w:rFonts w:ascii="Arial" w:hAnsi="Arial" w:cs="Arial"/>
                <w:i/>
                <w:iCs/>
              </w:rPr>
              <w:t>Were bids received from expected suppliers revealed in market analysis</w:t>
            </w:r>
            <w:r w:rsidR="003105FD" w:rsidRPr="008E3E90">
              <w:rPr>
                <w:rFonts w:ascii="Arial" w:hAnsi="Arial" w:cs="Arial"/>
                <w:i/>
                <w:iCs/>
              </w:rPr>
              <w:t>? Was there sufficient competition in the process?</w:t>
            </w:r>
          </w:p>
          <w:p w14:paraId="1AD8998E" w14:textId="2CBD5F31" w:rsidR="00A15702" w:rsidRPr="008E3E90" w:rsidRDefault="002F3CDB" w:rsidP="00881FAD">
            <w:pPr>
              <w:spacing w:before="60" w:after="60"/>
              <w:ind w:left="142" w:right="118"/>
              <w:rPr>
                <w:rFonts w:ascii="Arial" w:hAnsi="Arial" w:cs="Arial"/>
                <w:szCs w:val="22"/>
              </w:rPr>
            </w:pPr>
            <w:r w:rsidRPr="008E3E90">
              <w:rPr>
                <w:rFonts w:ascii="Arial" w:hAnsi="Arial" w:cs="Arial"/>
                <w:i/>
                <w:iCs/>
              </w:rPr>
              <w:t xml:space="preserve">Were </w:t>
            </w:r>
            <w:r w:rsidR="006F2AF3" w:rsidRPr="008E3E90">
              <w:rPr>
                <w:rFonts w:ascii="Arial" w:hAnsi="Arial" w:cs="Arial"/>
                <w:i/>
                <w:iCs/>
              </w:rPr>
              <w:t>any</w:t>
            </w:r>
            <w:r w:rsidRPr="008E3E90">
              <w:rPr>
                <w:rFonts w:ascii="Arial" w:hAnsi="Arial" w:cs="Arial"/>
                <w:i/>
                <w:iCs/>
              </w:rPr>
              <w:t xml:space="preserve"> unforeseen risks/complexities found in supply chains as a result of the procurement process?</w:t>
            </w:r>
          </w:p>
        </w:tc>
        <w:tc>
          <w:tcPr>
            <w:tcW w:w="2268" w:type="dxa"/>
            <w:shd w:val="clear" w:color="auto" w:fill="auto"/>
          </w:tcPr>
          <w:p w14:paraId="1994DFE5" w14:textId="77777777" w:rsidR="002F3CDB"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276068454"/>
                <w14:checkbox>
                  <w14:checked w14:val="0"/>
                  <w14:checkedState w14:val="2612" w14:font="MS Gothic"/>
                  <w14:uncheckedState w14:val="2610" w14:font="MS Gothic"/>
                </w14:checkbox>
              </w:sdtPr>
              <w:sdtContent>
                <w:r w:rsidR="002F3CDB">
                  <w:rPr>
                    <w:rFonts w:ascii="MS Gothic" w:eastAsia="MS Gothic" w:hAnsi="MS Gothic" w:cs="Arial" w:hint="eastAsia"/>
                  </w:rPr>
                  <w:t>☐</w:t>
                </w:r>
              </w:sdtContent>
            </w:sdt>
            <w:r w:rsidR="002F3CDB" w:rsidRPr="00127342">
              <w:rPr>
                <w:rFonts w:ascii="Arial" w:hAnsi="Arial" w:cs="Arial"/>
              </w:rPr>
              <w:t xml:space="preserve"> </w:t>
            </w:r>
            <w:r w:rsidR="002F3CDB">
              <w:rPr>
                <w:rFonts w:ascii="Arial" w:hAnsi="Arial" w:cs="Arial"/>
              </w:rPr>
              <w:t>Y</w:t>
            </w:r>
          </w:p>
          <w:p w14:paraId="7F5E02DE" w14:textId="77777777" w:rsidR="002F3CDB" w:rsidRPr="00127342" w:rsidRDefault="002F3CDB"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02878AF8"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24EB1048" w14:textId="77777777" w:rsidR="00A15702" w:rsidRPr="003F067F" w:rsidRDefault="00A15702" w:rsidP="009E0FE6">
            <w:pPr>
              <w:spacing w:before="60" w:after="60"/>
              <w:ind w:left="153" w:right="134"/>
              <w:textAlignment w:val="baseline"/>
              <w:rPr>
                <w:rFonts w:ascii="Arial" w:hAnsi="Arial" w:cs="Arial"/>
                <w:i/>
                <w:szCs w:val="22"/>
                <w:lang w:val="en-AU" w:eastAsia="en-AU"/>
              </w:rPr>
            </w:pPr>
          </w:p>
        </w:tc>
      </w:tr>
      <w:tr w:rsidR="00A15702" w:rsidRPr="00831F4E" w14:paraId="18A3553B" w14:textId="18D33315" w:rsidTr="00E47108">
        <w:trPr>
          <w:trHeight w:val="300"/>
        </w:trPr>
        <w:tc>
          <w:tcPr>
            <w:tcW w:w="3686" w:type="dxa"/>
            <w:shd w:val="clear" w:color="auto" w:fill="auto"/>
          </w:tcPr>
          <w:p w14:paraId="6A5FB143" w14:textId="5A28D9FD" w:rsidR="00A15702" w:rsidRPr="008E3E90" w:rsidRDefault="00A15702" w:rsidP="003F067F">
            <w:pPr>
              <w:spacing w:before="60" w:after="60"/>
              <w:ind w:left="142" w:right="118"/>
              <w:rPr>
                <w:rFonts w:ascii="Arial" w:hAnsi="Arial" w:cs="Arial"/>
                <w:b/>
                <w:szCs w:val="22"/>
              </w:rPr>
            </w:pPr>
            <w:r w:rsidRPr="008E3E90">
              <w:rPr>
                <w:rFonts w:ascii="Arial" w:hAnsi="Arial" w:cs="Arial"/>
                <w:b/>
                <w:szCs w:val="22"/>
              </w:rPr>
              <w:t>Market Approach</w:t>
            </w:r>
          </w:p>
          <w:p w14:paraId="31F5D427" w14:textId="14187E8D" w:rsidR="00A15702" w:rsidRPr="00C329E8" w:rsidRDefault="00D06B51" w:rsidP="00C329E8">
            <w:pPr>
              <w:spacing w:before="60" w:after="60"/>
              <w:ind w:left="142" w:right="118"/>
              <w:rPr>
                <w:rFonts w:ascii="Arial" w:hAnsi="Arial" w:cs="Arial"/>
                <w:i/>
                <w:iCs/>
              </w:rPr>
            </w:pPr>
            <w:r w:rsidRPr="008E3E90">
              <w:rPr>
                <w:rFonts w:ascii="Arial" w:hAnsi="Arial" w:cs="Arial"/>
                <w:i/>
                <w:iCs/>
              </w:rPr>
              <w:t>Did any issues arise due to the implemented sourcing strategy?</w:t>
            </w:r>
          </w:p>
        </w:tc>
        <w:tc>
          <w:tcPr>
            <w:tcW w:w="2268" w:type="dxa"/>
            <w:shd w:val="clear" w:color="auto" w:fill="auto"/>
          </w:tcPr>
          <w:p w14:paraId="3949AF03" w14:textId="77777777" w:rsidR="00D06B51"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291894839"/>
                <w14:checkbox>
                  <w14:checked w14:val="0"/>
                  <w14:checkedState w14:val="2612" w14:font="MS Gothic"/>
                  <w14:uncheckedState w14:val="2610" w14:font="MS Gothic"/>
                </w14:checkbox>
              </w:sdtPr>
              <w:sdtContent>
                <w:r w:rsidR="00D06B51">
                  <w:rPr>
                    <w:rFonts w:ascii="MS Gothic" w:eastAsia="MS Gothic" w:hAnsi="MS Gothic" w:cs="Arial" w:hint="eastAsia"/>
                  </w:rPr>
                  <w:t>☐</w:t>
                </w:r>
              </w:sdtContent>
            </w:sdt>
            <w:r w:rsidR="00D06B51" w:rsidRPr="00127342">
              <w:rPr>
                <w:rFonts w:ascii="Arial" w:hAnsi="Arial" w:cs="Arial"/>
              </w:rPr>
              <w:t xml:space="preserve"> </w:t>
            </w:r>
            <w:r w:rsidR="00D06B51">
              <w:rPr>
                <w:rFonts w:ascii="Arial" w:hAnsi="Arial" w:cs="Arial"/>
              </w:rPr>
              <w:t>Y</w:t>
            </w:r>
          </w:p>
          <w:p w14:paraId="5ACBDA3C" w14:textId="77777777" w:rsidR="00D06B51" w:rsidRPr="00127342" w:rsidRDefault="00D06B51"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3ED8A79F" w14:textId="111FE265"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44349E71" w14:textId="77777777" w:rsidR="00A15702" w:rsidRPr="003F067F" w:rsidRDefault="00A15702" w:rsidP="003F067F">
            <w:pPr>
              <w:spacing w:before="60" w:after="60"/>
              <w:ind w:left="153" w:right="134"/>
              <w:textAlignment w:val="baseline"/>
              <w:rPr>
                <w:rFonts w:ascii="Arial" w:hAnsi="Arial" w:cs="Arial"/>
                <w:i/>
                <w:szCs w:val="22"/>
                <w:lang w:val="en-AU" w:eastAsia="en-AU"/>
              </w:rPr>
            </w:pPr>
          </w:p>
        </w:tc>
      </w:tr>
      <w:tr w:rsidR="00A15702" w:rsidRPr="00BF7490" w14:paraId="66847F45" w14:textId="77777777" w:rsidTr="00E47108">
        <w:tc>
          <w:tcPr>
            <w:tcW w:w="3686" w:type="dxa"/>
            <w:shd w:val="clear" w:color="auto" w:fill="auto"/>
          </w:tcPr>
          <w:p w14:paraId="377AF24B" w14:textId="77777777" w:rsidR="00A15702" w:rsidRPr="008E3E90" w:rsidRDefault="00A15702" w:rsidP="003F067F">
            <w:pPr>
              <w:spacing w:before="60" w:after="60"/>
              <w:ind w:left="142" w:right="118"/>
              <w:rPr>
                <w:rFonts w:ascii="Arial" w:hAnsi="Arial" w:cs="Arial"/>
                <w:szCs w:val="22"/>
              </w:rPr>
            </w:pPr>
            <w:r w:rsidRPr="008E3E90">
              <w:rPr>
                <w:rFonts w:ascii="Arial" w:hAnsi="Arial" w:cs="Arial"/>
                <w:b/>
              </w:rPr>
              <w:t>Evaluation</w:t>
            </w:r>
          </w:p>
          <w:p w14:paraId="63162085" w14:textId="77777777" w:rsidR="00D06B51" w:rsidRPr="008E3E90" w:rsidRDefault="00D06B51" w:rsidP="003F067F">
            <w:pPr>
              <w:spacing w:before="60" w:after="60"/>
              <w:ind w:left="142" w:right="118"/>
              <w:rPr>
                <w:rFonts w:ascii="Arial" w:hAnsi="Arial" w:cs="Arial"/>
                <w:i/>
                <w:iCs/>
              </w:rPr>
            </w:pPr>
            <w:r w:rsidRPr="008E3E90">
              <w:rPr>
                <w:rFonts w:ascii="Arial" w:hAnsi="Arial" w:cs="Arial"/>
                <w:i/>
                <w:iCs/>
              </w:rPr>
              <w:t>Were there any impacts/learnings arising from:</w:t>
            </w:r>
          </w:p>
          <w:p w14:paraId="78CB4E8A" w14:textId="77777777" w:rsidR="00D06B51" w:rsidRPr="00C329E8" w:rsidRDefault="00D06B51" w:rsidP="00C329E8">
            <w:pPr>
              <w:pStyle w:val="ListParagraph"/>
              <w:numPr>
                <w:ilvl w:val="0"/>
                <w:numId w:val="45"/>
              </w:numPr>
              <w:spacing w:before="60" w:after="60"/>
              <w:ind w:left="567" w:right="118"/>
              <w:rPr>
                <w:rFonts w:ascii="Arial" w:hAnsi="Arial" w:cs="Arial"/>
                <w:i/>
                <w:iCs/>
              </w:rPr>
            </w:pPr>
            <w:r w:rsidRPr="00C329E8">
              <w:rPr>
                <w:rFonts w:ascii="Arial" w:hAnsi="Arial" w:cs="Arial"/>
                <w:i/>
                <w:iCs/>
              </w:rPr>
              <w:t>Composition of the evaluation team</w:t>
            </w:r>
          </w:p>
          <w:p w14:paraId="024AFA44" w14:textId="04EF1CED" w:rsidR="00D06B51" w:rsidRPr="00C329E8" w:rsidRDefault="00D06B51" w:rsidP="00C329E8">
            <w:pPr>
              <w:pStyle w:val="ListParagraph"/>
              <w:numPr>
                <w:ilvl w:val="0"/>
                <w:numId w:val="45"/>
              </w:numPr>
              <w:spacing w:before="60" w:after="60"/>
              <w:ind w:left="567" w:right="118"/>
              <w:rPr>
                <w:rFonts w:ascii="Arial" w:hAnsi="Arial" w:cs="Arial"/>
                <w:i/>
                <w:iCs/>
              </w:rPr>
            </w:pPr>
            <w:r w:rsidRPr="00C329E8">
              <w:rPr>
                <w:rFonts w:ascii="Arial" w:hAnsi="Arial" w:cs="Arial"/>
                <w:i/>
                <w:iCs/>
              </w:rPr>
              <w:t xml:space="preserve">Structure, weightings of evaluation criteria </w:t>
            </w:r>
          </w:p>
          <w:p w14:paraId="63BE056A" w14:textId="77777777" w:rsidR="00D06B51" w:rsidRPr="00C329E8" w:rsidRDefault="00D06B51" w:rsidP="00C329E8">
            <w:pPr>
              <w:pStyle w:val="ListParagraph"/>
              <w:numPr>
                <w:ilvl w:val="0"/>
                <w:numId w:val="45"/>
              </w:numPr>
              <w:spacing w:before="60" w:after="60"/>
              <w:ind w:left="567" w:right="118"/>
              <w:rPr>
                <w:rFonts w:ascii="Arial" w:hAnsi="Arial" w:cs="Arial"/>
                <w:i/>
                <w:iCs/>
              </w:rPr>
            </w:pPr>
            <w:r w:rsidRPr="00C329E8">
              <w:rPr>
                <w:rFonts w:ascii="Arial" w:hAnsi="Arial" w:cs="Arial"/>
                <w:i/>
                <w:iCs/>
              </w:rPr>
              <w:t>Methodology and conduct of the process</w:t>
            </w:r>
            <w:r w:rsidR="003105FD" w:rsidRPr="00C329E8">
              <w:rPr>
                <w:rFonts w:ascii="Arial" w:hAnsi="Arial" w:cs="Arial"/>
                <w:i/>
                <w:iCs/>
              </w:rPr>
              <w:t xml:space="preserve"> </w:t>
            </w:r>
          </w:p>
          <w:p w14:paraId="2FF60482" w14:textId="5B2ECE98" w:rsidR="00A15702" w:rsidRPr="00C329E8" w:rsidRDefault="003105FD" w:rsidP="00C329E8">
            <w:pPr>
              <w:pStyle w:val="ListParagraph"/>
              <w:numPr>
                <w:ilvl w:val="0"/>
                <w:numId w:val="45"/>
              </w:numPr>
              <w:spacing w:before="60" w:after="60"/>
              <w:ind w:left="567" w:right="118"/>
              <w:rPr>
                <w:rFonts w:ascii="Arial" w:hAnsi="Arial" w:cs="Arial"/>
                <w:i/>
                <w:szCs w:val="22"/>
              </w:rPr>
            </w:pPr>
            <w:r w:rsidRPr="00C329E8">
              <w:rPr>
                <w:rFonts w:ascii="Arial" w:hAnsi="Arial" w:cs="Arial"/>
                <w:bCs/>
                <w:i/>
                <w:iCs/>
                <w:szCs w:val="22"/>
              </w:rPr>
              <w:t>Negotiations</w:t>
            </w:r>
          </w:p>
        </w:tc>
        <w:tc>
          <w:tcPr>
            <w:tcW w:w="2268" w:type="dxa"/>
            <w:shd w:val="clear" w:color="auto" w:fill="auto"/>
          </w:tcPr>
          <w:p w14:paraId="2DB64559" w14:textId="77777777" w:rsidR="00D06B51"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2084818265"/>
                <w14:checkbox>
                  <w14:checked w14:val="0"/>
                  <w14:checkedState w14:val="2612" w14:font="MS Gothic"/>
                  <w14:uncheckedState w14:val="2610" w14:font="MS Gothic"/>
                </w14:checkbox>
              </w:sdtPr>
              <w:sdtContent>
                <w:r w:rsidR="00D06B51">
                  <w:rPr>
                    <w:rFonts w:ascii="MS Gothic" w:eastAsia="MS Gothic" w:hAnsi="MS Gothic" w:cs="Arial" w:hint="eastAsia"/>
                  </w:rPr>
                  <w:t>☐</w:t>
                </w:r>
              </w:sdtContent>
            </w:sdt>
            <w:r w:rsidR="00D06B51" w:rsidRPr="00127342">
              <w:rPr>
                <w:rFonts w:ascii="Arial" w:hAnsi="Arial" w:cs="Arial"/>
              </w:rPr>
              <w:t xml:space="preserve"> </w:t>
            </w:r>
            <w:r w:rsidR="00D06B51">
              <w:rPr>
                <w:rFonts w:ascii="Arial" w:hAnsi="Arial" w:cs="Arial"/>
              </w:rPr>
              <w:t>Y</w:t>
            </w:r>
          </w:p>
          <w:p w14:paraId="448F2081" w14:textId="77777777" w:rsidR="00D06B51" w:rsidRPr="00127342" w:rsidRDefault="00D06B51"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0C17B3CA"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04590795"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r w:rsidR="00A15702" w:rsidRPr="00BF7490" w14:paraId="1CD4E54E" w14:textId="77777777" w:rsidTr="00E47108">
        <w:tc>
          <w:tcPr>
            <w:tcW w:w="3686" w:type="dxa"/>
            <w:shd w:val="clear" w:color="auto" w:fill="auto"/>
          </w:tcPr>
          <w:p w14:paraId="7CC07B03" w14:textId="77777777" w:rsidR="00A15702" w:rsidRPr="008E3E90" w:rsidRDefault="00A15702" w:rsidP="003F067F">
            <w:pPr>
              <w:spacing w:before="60" w:after="60"/>
              <w:ind w:left="142" w:right="118"/>
              <w:rPr>
                <w:rFonts w:ascii="Arial" w:hAnsi="Arial" w:cs="Arial"/>
                <w:szCs w:val="22"/>
              </w:rPr>
            </w:pPr>
            <w:r w:rsidRPr="008E3E90">
              <w:rPr>
                <w:rFonts w:ascii="Arial" w:hAnsi="Arial" w:cs="Arial"/>
                <w:b/>
              </w:rPr>
              <w:lastRenderedPageBreak/>
              <w:t>Risk</w:t>
            </w:r>
          </w:p>
          <w:p w14:paraId="1FC187A9" w14:textId="34C92AA0" w:rsidR="00D06B51" w:rsidRPr="008E3E90" w:rsidRDefault="00D06B51" w:rsidP="003F067F">
            <w:pPr>
              <w:spacing w:before="60" w:after="60"/>
              <w:ind w:left="142" w:right="118"/>
              <w:rPr>
                <w:rFonts w:ascii="Arial" w:hAnsi="Arial" w:cs="Arial"/>
                <w:i/>
                <w:iCs/>
              </w:rPr>
            </w:pPr>
            <w:r w:rsidRPr="008E3E90">
              <w:rPr>
                <w:rFonts w:ascii="Arial" w:hAnsi="Arial" w:cs="Arial"/>
                <w:i/>
                <w:iCs/>
              </w:rPr>
              <w:t>Were process/contract risks adequately identified and managed?</w:t>
            </w:r>
          </w:p>
          <w:p w14:paraId="2475069B" w14:textId="795E16E7" w:rsidR="00D06B51" w:rsidRPr="008E3E90" w:rsidRDefault="00D06B51" w:rsidP="003F067F">
            <w:pPr>
              <w:spacing w:before="60" w:after="60"/>
              <w:ind w:left="142" w:right="118"/>
              <w:rPr>
                <w:rFonts w:ascii="Arial" w:hAnsi="Arial" w:cs="Arial"/>
                <w:i/>
                <w:iCs/>
              </w:rPr>
            </w:pPr>
            <w:r w:rsidRPr="008E3E90">
              <w:rPr>
                <w:rFonts w:ascii="Arial" w:hAnsi="Arial" w:cs="Arial"/>
                <w:i/>
                <w:iCs/>
              </w:rPr>
              <w:t>Did any probity issues arise</w:t>
            </w:r>
            <w:r w:rsidR="0090150B" w:rsidRPr="008E3E90">
              <w:rPr>
                <w:rFonts w:ascii="Arial" w:hAnsi="Arial" w:cs="Arial"/>
                <w:i/>
                <w:iCs/>
              </w:rPr>
              <w:t>?</w:t>
            </w:r>
          </w:p>
          <w:p w14:paraId="4A1BC067" w14:textId="745AC64A" w:rsidR="00A15702" w:rsidRPr="008E3E90" w:rsidRDefault="00D06B51" w:rsidP="00B319A8">
            <w:pPr>
              <w:spacing w:before="60" w:after="60"/>
              <w:ind w:left="142" w:right="118"/>
              <w:rPr>
                <w:rFonts w:ascii="Arial" w:hAnsi="Arial" w:cs="Arial"/>
                <w:szCs w:val="22"/>
              </w:rPr>
            </w:pPr>
            <w:r w:rsidRPr="008E3E90">
              <w:rPr>
                <w:rFonts w:ascii="Arial" w:hAnsi="Arial" w:cs="Arial"/>
                <w:i/>
                <w:iCs/>
              </w:rPr>
              <w:t>Have any additional risks arisen in contract implementatio</w:t>
            </w:r>
            <w:r w:rsidR="008B1549" w:rsidRPr="008E3E90">
              <w:rPr>
                <w:rFonts w:ascii="Arial" w:hAnsi="Arial" w:cs="Arial"/>
                <w:i/>
                <w:iCs/>
              </w:rPr>
              <w:t>n (</w:t>
            </w:r>
            <w:r w:rsidRPr="008E3E90">
              <w:rPr>
                <w:rFonts w:ascii="Arial" w:hAnsi="Arial" w:cs="Arial"/>
                <w:i/>
                <w:iCs/>
              </w:rPr>
              <w:t>not considered in the procurement process or at purchase recommendation stage</w:t>
            </w:r>
            <w:r w:rsidR="003F067F" w:rsidRPr="008E3E90">
              <w:rPr>
                <w:rFonts w:ascii="Arial" w:hAnsi="Arial" w:cs="Arial"/>
                <w:i/>
                <w:iCs/>
              </w:rPr>
              <w:t>)</w:t>
            </w:r>
            <w:r w:rsidR="0090150B" w:rsidRPr="008E3E90">
              <w:rPr>
                <w:rFonts w:ascii="Arial" w:hAnsi="Arial" w:cs="Arial"/>
                <w:i/>
                <w:iCs/>
              </w:rPr>
              <w:t>?</w:t>
            </w:r>
          </w:p>
        </w:tc>
        <w:tc>
          <w:tcPr>
            <w:tcW w:w="2268" w:type="dxa"/>
            <w:shd w:val="clear" w:color="auto" w:fill="auto"/>
          </w:tcPr>
          <w:p w14:paraId="7A1A978A" w14:textId="77777777" w:rsidR="00D06B51"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016967649"/>
                <w14:checkbox>
                  <w14:checked w14:val="0"/>
                  <w14:checkedState w14:val="2612" w14:font="MS Gothic"/>
                  <w14:uncheckedState w14:val="2610" w14:font="MS Gothic"/>
                </w14:checkbox>
              </w:sdtPr>
              <w:sdtContent>
                <w:r w:rsidR="00D06B51">
                  <w:rPr>
                    <w:rFonts w:ascii="MS Gothic" w:eastAsia="MS Gothic" w:hAnsi="MS Gothic" w:cs="Arial" w:hint="eastAsia"/>
                  </w:rPr>
                  <w:t>☐</w:t>
                </w:r>
              </w:sdtContent>
            </w:sdt>
            <w:r w:rsidR="00D06B51" w:rsidRPr="00127342">
              <w:rPr>
                <w:rFonts w:ascii="Arial" w:hAnsi="Arial" w:cs="Arial"/>
              </w:rPr>
              <w:t xml:space="preserve"> </w:t>
            </w:r>
            <w:r w:rsidR="00D06B51">
              <w:rPr>
                <w:rFonts w:ascii="Arial" w:hAnsi="Arial" w:cs="Arial"/>
              </w:rPr>
              <w:t>Y</w:t>
            </w:r>
          </w:p>
          <w:p w14:paraId="6934813E" w14:textId="77777777" w:rsidR="00D06B51" w:rsidRPr="00127342" w:rsidRDefault="00D06B51"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25B106C9"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135E1EEB"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r w:rsidR="00A15702" w:rsidRPr="00BF7490" w14:paraId="191A2D7C" w14:textId="31AF36FC" w:rsidTr="00E47108">
        <w:tc>
          <w:tcPr>
            <w:tcW w:w="3686" w:type="dxa"/>
            <w:shd w:val="clear" w:color="auto" w:fill="auto"/>
          </w:tcPr>
          <w:p w14:paraId="3EDE5855" w14:textId="07C9F405" w:rsidR="00D06B51" w:rsidRPr="008E3E90" w:rsidRDefault="00A15702" w:rsidP="003F067F">
            <w:pPr>
              <w:spacing w:before="60" w:after="60"/>
              <w:ind w:left="142" w:right="118"/>
              <w:rPr>
                <w:rFonts w:ascii="Arial" w:hAnsi="Arial" w:cs="Arial"/>
                <w:b/>
                <w:szCs w:val="22"/>
              </w:rPr>
            </w:pPr>
            <w:r w:rsidRPr="008E3E90">
              <w:rPr>
                <w:rFonts w:ascii="Arial" w:hAnsi="Arial" w:cs="Arial"/>
                <w:b/>
              </w:rPr>
              <w:t>Contract</w:t>
            </w:r>
            <w:r w:rsidRPr="008E3E90">
              <w:rPr>
                <w:rFonts w:ascii="Arial" w:hAnsi="Arial" w:cs="Arial"/>
                <w:b/>
                <w:szCs w:val="22"/>
              </w:rPr>
              <w:t xml:space="preserve"> Implementation/ Transition</w:t>
            </w:r>
          </w:p>
          <w:p w14:paraId="4BC0E7C9" w14:textId="77777777" w:rsidR="003105FD" w:rsidRPr="008E3E90" w:rsidRDefault="003105FD" w:rsidP="003F067F">
            <w:pPr>
              <w:spacing w:before="60" w:after="60"/>
              <w:ind w:left="142" w:right="118"/>
              <w:rPr>
                <w:rFonts w:ascii="Arial" w:hAnsi="Arial" w:cs="Arial"/>
                <w:bCs/>
                <w:i/>
                <w:iCs/>
              </w:rPr>
            </w:pPr>
            <w:r w:rsidRPr="008E3E90">
              <w:rPr>
                <w:rFonts w:ascii="Arial" w:hAnsi="Arial" w:cs="Arial"/>
                <w:bCs/>
                <w:i/>
                <w:iCs/>
              </w:rPr>
              <w:t>Did any unforeseen issues in contract implementation arise?</w:t>
            </w:r>
          </w:p>
          <w:p w14:paraId="31C91A87" w14:textId="23935DD1" w:rsidR="00D06B51" w:rsidRPr="008E3E90" w:rsidRDefault="00D06B51" w:rsidP="003F067F">
            <w:pPr>
              <w:spacing w:before="60" w:after="60"/>
              <w:ind w:left="142" w:right="118"/>
              <w:rPr>
                <w:rFonts w:ascii="Arial" w:hAnsi="Arial" w:cs="Arial"/>
                <w:i/>
                <w:iCs/>
              </w:rPr>
            </w:pPr>
            <w:r w:rsidRPr="008E3E90">
              <w:rPr>
                <w:rFonts w:ascii="Arial" w:hAnsi="Arial" w:cs="Arial"/>
                <w:i/>
                <w:iCs/>
              </w:rPr>
              <w:t xml:space="preserve">Were any significant amendments to </w:t>
            </w:r>
            <w:r w:rsidR="003F067F" w:rsidRPr="008E3E90">
              <w:rPr>
                <w:rFonts w:ascii="Arial" w:hAnsi="Arial" w:cs="Arial"/>
                <w:i/>
                <w:iCs/>
              </w:rPr>
              <w:t xml:space="preserve">contract </w:t>
            </w:r>
            <w:r w:rsidRPr="008E3E90">
              <w:rPr>
                <w:rFonts w:ascii="Arial" w:hAnsi="Arial" w:cs="Arial"/>
                <w:i/>
                <w:iCs/>
              </w:rPr>
              <w:t>term, terms and conditions, type of contract, performance measures, liability required from those contemplated in the Purchase Recommendation</w:t>
            </w:r>
            <w:r w:rsidR="0090150B" w:rsidRPr="008E3E90">
              <w:rPr>
                <w:rFonts w:ascii="Arial" w:hAnsi="Arial" w:cs="Arial"/>
                <w:i/>
                <w:iCs/>
              </w:rPr>
              <w:t>?</w:t>
            </w:r>
          </w:p>
          <w:p w14:paraId="4D098370" w14:textId="1BA75B66" w:rsidR="00A15702" w:rsidRPr="008E3E90" w:rsidRDefault="00D06B51" w:rsidP="003F067F">
            <w:pPr>
              <w:spacing w:before="60" w:after="60"/>
              <w:ind w:left="142" w:right="118"/>
              <w:rPr>
                <w:rFonts w:ascii="Arial" w:hAnsi="Arial" w:cs="Arial"/>
                <w:i/>
              </w:rPr>
            </w:pPr>
            <w:r w:rsidRPr="008E3E90">
              <w:rPr>
                <w:rFonts w:ascii="Arial" w:hAnsi="Arial" w:cs="Arial"/>
                <w:i/>
                <w:iCs/>
              </w:rPr>
              <w:t>Was transition into the contract appropriately planned and managed</w:t>
            </w:r>
            <w:r w:rsidR="0090150B" w:rsidRPr="008E3E90">
              <w:rPr>
                <w:rFonts w:ascii="Arial" w:hAnsi="Arial" w:cs="Arial"/>
                <w:i/>
                <w:iCs/>
              </w:rPr>
              <w:t>?</w:t>
            </w:r>
          </w:p>
        </w:tc>
        <w:tc>
          <w:tcPr>
            <w:tcW w:w="2268" w:type="dxa"/>
            <w:shd w:val="clear" w:color="auto" w:fill="auto"/>
          </w:tcPr>
          <w:p w14:paraId="7318C7EB" w14:textId="77777777" w:rsidR="00D06B51"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926332796"/>
                <w14:checkbox>
                  <w14:checked w14:val="0"/>
                  <w14:checkedState w14:val="2612" w14:font="MS Gothic"/>
                  <w14:uncheckedState w14:val="2610" w14:font="MS Gothic"/>
                </w14:checkbox>
              </w:sdtPr>
              <w:sdtContent>
                <w:r w:rsidR="00D06B51">
                  <w:rPr>
                    <w:rFonts w:ascii="MS Gothic" w:eastAsia="MS Gothic" w:hAnsi="MS Gothic" w:cs="Arial" w:hint="eastAsia"/>
                  </w:rPr>
                  <w:t>☐</w:t>
                </w:r>
              </w:sdtContent>
            </w:sdt>
            <w:r w:rsidR="00D06B51" w:rsidRPr="00127342">
              <w:rPr>
                <w:rFonts w:ascii="Arial" w:hAnsi="Arial" w:cs="Arial"/>
              </w:rPr>
              <w:t xml:space="preserve"> </w:t>
            </w:r>
            <w:r w:rsidR="00D06B51">
              <w:rPr>
                <w:rFonts w:ascii="Arial" w:hAnsi="Arial" w:cs="Arial"/>
              </w:rPr>
              <w:t>Y</w:t>
            </w:r>
          </w:p>
          <w:p w14:paraId="18BA8546" w14:textId="77777777" w:rsidR="00D06B51" w:rsidRPr="00127342" w:rsidRDefault="00D06B51"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010432B6" w14:textId="2FED7242"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23CF5E15"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r w:rsidR="00A15702" w:rsidRPr="00BF7490" w14:paraId="522AD45A" w14:textId="77777777" w:rsidTr="00C329E8">
        <w:trPr>
          <w:trHeight w:val="1621"/>
        </w:trPr>
        <w:tc>
          <w:tcPr>
            <w:tcW w:w="3686" w:type="dxa"/>
            <w:shd w:val="clear" w:color="auto" w:fill="auto"/>
          </w:tcPr>
          <w:p w14:paraId="31A8F4DF" w14:textId="77777777" w:rsidR="00D06B51" w:rsidRPr="008E3E90" w:rsidRDefault="00A15702" w:rsidP="003F067F">
            <w:pPr>
              <w:spacing w:before="60" w:after="60"/>
              <w:ind w:left="142" w:right="118"/>
              <w:rPr>
                <w:rFonts w:ascii="Arial" w:hAnsi="Arial" w:cs="Arial"/>
                <w:b/>
                <w:szCs w:val="22"/>
              </w:rPr>
            </w:pPr>
            <w:r w:rsidRPr="008E3E90">
              <w:rPr>
                <w:rFonts w:ascii="Arial" w:hAnsi="Arial" w:cs="Arial"/>
                <w:b/>
              </w:rPr>
              <w:t>Procurement</w:t>
            </w:r>
            <w:r w:rsidRPr="008E3E90">
              <w:rPr>
                <w:rFonts w:ascii="Arial" w:hAnsi="Arial" w:cs="Arial"/>
                <w:b/>
                <w:szCs w:val="22"/>
              </w:rPr>
              <w:t xml:space="preserve"> Timeframes</w:t>
            </w:r>
          </w:p>
          <w:p w14:paraId="010CDEFF" w14:textId="2109CD86" w:rsidR="00A15702" w:rsidRPr="008E3E90" w:rsidRDefault="00D06B51" w:rsidP="003F067F">
            <w:pPr>
              <w:spacing w:before="60" w:after="60"/>
              <w:ind w:left="142" w:right="118"/>
              <w:rPr>
                <w:rFonts w:ascii="Arial" w:hAnsi="Arial" w:cs="Arial"/>
                <w:i/>
              </w:rPr>
            </w:pPr>
            <w:r w:rsidRPr="008E3E90">
              <w:rPr>
                <w:rFonts w:ascii="Arial" w:hAnsi="Arial" w:cs="Arial"/>
                <w:i/>
                <w:iCs/>
              </w:rPr>
              <w:t xml:space="preserve">Was the procurement </w:t>
            </w:r>
            <w:r w:rsidR="00451CCE" w:rsidRPr="008E3E90">
              <w:rPr>
                <w:rFonts w:ascii="Arial" w:hAnsi="Arial" w:cs="Arial"/>
                <w:i/>
                <w:iCs/>
              </w:rPr>
              <w:t xml:space="preserve">and contract implementation </w:t>
            </w:r>
            <w:r w:rsidRPr="008E3E90">
              <w:rPr>
                <w:rFonts w:ascii="Arial" w:hAnsi="Arial" w:cs="Arial"/>
                <w:i/>
                <w:iCs/>
              </w:rPr>
              <w:t>undertaken in a reasonable timeframe suitable to the complexity of the requirement</w:t>
            </w:r>
            <w:r w:rsidR="003F067F" w:rsidRPr="008E3E90">
              <w:rPr>
                <w:rFonts w:ascii="Arial" w:hAnsi="Arial" w:cs="Arial"/>
                <w:i/>
                <w:iCs/>
              </w:rPr>
              <w:t>?</w:t>
            </w:r>
            <w:r w:rsidRPr="008E3E90">
              <w:rPr>
                <w:rFonts w:ascii="Arial" w:hAnsi="Arial" w:cs="Arial"/>
                <w:i/>
                <w:iCs/>
              </w:rPr>
              <w:t xml:space="preserve"> Were there impacts that could’ve been better mitigated/avoided where timeframes were extended</w:t>
            </w:r>
            <w:r w:rsidR="0090150B" w:rsidRPr="008E3E90">
              <w:rPr>
                <w:rFonts w:ascii="Arial" w:hAnsi="Arial" w:cs="Arial"/>
                <w:i/>
                <w:iCs/>
              </w:rPr>
              <w:t>?</w:t>
            </w:r>
          </w:p>
        </w:tc>
        <w:tc>
          <w:tcPr>
            <w:tcW w:w="2268" w:type="dxa"/>
            <w:shd w:val="clear" w:color="auto" w:fill="auto"/>
          </w:tcPr>
          <w:p w14:paraId="4D5151DA" w14:textId="77777777" w:rsidR="00D06B51"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704636477"/>
                <w14:checkbox>
                  <w14:checked w14:val="0"/>
                  <w14:checkedState w14:val="2612" w14:font="MS Gothic"/>
                  <w14:uncheckedState w14:val="2610" w14:font="MS Gothic"/>
                </w14:checkbox>
              </w:sdtPr>
              <w:sdtContent>
                <w:r w:rsidR="00D06B51">
                  <w:rPr>
                    <w:rFonts w:ascii="MS Gothic" w:eastAsia="MS Gothic" w:hAnsi="MS Gothic" w:cs="Arial" w:hint="eastAsia"/>
                  </w:rPr>
                  <w:t>☐</w:t>
                </w:r>
              </w:sdtContent>
            </w:sdt>
            <w:r w:rsidR="00D06B51" w:rsidRPr="00127342">
              <w:rPr>
                <w:rFonts w:ascii="Arial" w:hAnsi="Arial" w:cs="Arial"/>
              </w:rPr>
              <w:t xml:space="preserve"> </w:t>
            </w:r>
            <w:r w:rsidR="00D06B51">
              <w:rPr>
                <w:rFonts w:ascii="Arial" w:hAnsi="Arial" w:cs="Arial"/>
              </w:rPr>
              <w:t>Y</w:t>
            </w:r>
          </w:p>
          <w:p w14:paraId="43BDFF86" w14:textId="77777777" w:rsidR="00D06B51" w:rsidRPr="00127342" w:rsidRDefault="00D06B51"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65D387B8"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7F0A88B0"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r w:rsidR="00A15702" w:rsidRPr="00BF7490" w14:paraId="50F59ABA" w14:textId="77777777" w:rsidTr="00E47108">
        <w:trPr>
          <w:trHeight w:val="611"/>
        </w:trPr>
        <w:tc>
          <w:tcPr>
            <w:tcW w:w="3686" w:type="dxa"/>
            <w:shd w:val="clear" w:color="auto" w:fill="auto"/>
          </w:tcPr>
          <w:p w14:paraId="754178DD" w14:textId="77777777" w:rsidR="00451CCE" w:rsidRPr="008E3E90" w:rsidRDefault="00A15702" w:rsidP="003F067F">
            <w:pPr>
              <w:spacing w:before="60" w:after="60"/>
              <w:ind w:left="142" w:right="118"/>
              <w:rPr>
                <w:rFonts w:ascii="Arial" w:hAnsi="Arial" w:cs="Arial"/>
                <w:b/>
                <w:bCs/>
              </w:rPr>
            </w:pPr>
            <w:r w:rsidRPr="008E3E90">
              <w:rPr>
                <w:rFonts w:ascii="Arial" w:hAnsi="Arial" w:cs="Arial"/>
                <w:b/>
              </w:rPr>
              <w:t xml:space="preserve">Stakeholder </w:t>
            </w:r>
            <w:r w:rsidR="00451CCE" w:rsidRPr="008E3E90">
              <w:rPr>
                <w:rFonts w:ascii="Arial" w:hAnsi="Arial" w:cs="Arial"/>
                <w:b/>
                <w:bCs/>
              </w:rPr>
              <w:t>feedback</w:t>
            </w:r>
          </w:p>
          <w:p w14:paraId="6BC6A9E6" w14:textId="56088318" w:rsidR="00451CCE" w:rsidRPr="008E3E90" w:rsidRDefault="00451CCE" w:rsidP="003F067F">
            <w:pPr>
              <w:spacing w:before="60" w:after="60"/>
              <w:ind w:left="142" w:right="118"/>
              <w:rPr>
                <w:rFonts w:ascii="Arial" w:hAnsi="Arial" w:cs="Arial"/>
                <w:i/>
                <w:iCs/>
              </w:rPr>
            </w:pPr>
            <w:r w:rsidRPr="008E3E90">
              <w:rPr>
                <w:rFonts w:ascii="Arial" w:hAnsi="Arial" w:cs="Arial"/>
                <w:i/>
                <w:iCs/>
              </w:rPr>
              <w:t>What was the end-user experience (customer satisfaction?</w:t>
            </w:r>
            <w:r w:rsidR="003F067F" w:rsidRPr="008E3E90">
              <w:rPr>
                <w:rFonts w:ascii="Arial" w:hAnsi="Arial" w:cs="Arial"/>
                <w:i/>
                <w:iCs/>
              </w:rPr>
              <w:t>)</w:t>
            </w:r>
          </w:p>
          <w:p w14:paraId="3F70C0E2" w14:textId="1F9A0584" w:rsidR="00451CCE" w:rsidRPr="008E3E90" w:rsidRDefault="00451CCE" w:rsidP="003F067F">
            <w:pPr>
              <w:spacing w:before="60" w:after="60"/>
              <w:ind w:left="142" w:right="118"/>
              <w:rPr>
                <w:rFonts w:ascii="Arial" w:hAnsi="Arial" w:cs="Arial"/>
                <w:i/>
                <w:iCs/>
              </w:rPr>
            </w:pPr>
            <w:r w:rsidRPr="008E3E90">
              <w:rPr>
                <w:rFonts w:ascii="Arial" w:hAnsi="Arial" w:cs="Arial"/>
                <w:i/>
                <w:iCs/>
              </w:rPr>
              <w:t>Were any complaints received on the process outcomes</w:t>
            </w:r>
            <w:r w:rsidR="003F067F" w:rsidRPr="008E3E90">
              <w:rPr>
                <w:rFonts w:ascii="Arial" w:hAnsi="Arial" w:cs="Arial"/>
                <w:i/>
                <w:iCs/>
              </w:rPr>
              <w:t>?</w:t>
            </w:r>
          </w:p>
          <w:p w14:paraId="430890B9" w14:textId="63A48055" w:rsidR="00A15702" w:rsidRPr="008E3E90" w:rsidRDefault="00451CCE" w:rsidP="003F067F">
            <w:pPr>
              <w:spacing w:before="60" w:after="60"/>
              <w:ind w:left="142" w:right="118"/>
              <w:rPr>
                <w:rFonts w:ascii="Arial" w:hAnsi="Arial" w:cs="Arial"/>
                <w:b/>
              </w:rPr>
            </w:pPr>
            <w:r w:rsidRPr="008E3E90">
              <w:rPr>
                <w:rFonts w:ascii="Arial" w:hAnsi="Arial" w:cs="Arial"/>
                <w:i/>
                <w:iCs/>
              </w:rPr>
              <w:lastRenderedPageBreak/>
              <w:t>Has there been any public interest in process or outcomes?</w:t>
            </w:r>
          </w:p>
        </w:tc>
        <w:tc>
          <w:tcPr>
            <w:tcW w:w="2268" w:type="dxa"/>
            <w:shd w:val="clear" w:color="auto" w:fill="auto"/>
          </w:tcPr>
          <w:p w14:paraId="5EC6B312" w14:textId="77777777" w:rsidR="00451CCE"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1491757814"/>
                <w14:checkbox>
                  <w14:checked w14:val="0"/>
                  <w14:checkedState w14:val="2612" w14:font="MS Gothic"/>
                  <w14:uncheckedState w14:val="2610" w14:font="MS Gothic"/>
                </w14:checkbox>
              </w:sdtPr>
              <w:sdtContent>
                <w:r w:rsidR="00451CCE">
                  <w:rPr>
                    <w:rFonts w:ascii="MS Gothic" w:eastAsia="MS Gothic" w:hAnsi="MS Gothic" w:cs="Arial" w:hint="eastAsia"/>
                  </w:rPr>
                  <w:t>☐</w:t>
                </w:r>
              </w:sdtContent>
            </w:sdt>
            <w:r w:rsidR="00451CCE" w:rsidRPr="00127342">
              <w:rPr>
                <w:rFonts w:ascii="Arial" w:hAnsi="Arial" w:cs="Arial"/>
              </w:rPr>
              <w:t xml:space="preserve"> </w:t>
            </w:r>
            <w:r w:rsidR="00451CCE">
              <w:rPr>
                <w:rFonts w:ascii="Arial" w:hAnsi="Arial" w:cs="Arial"/>
              </w:rPr>
              <w:t>Y</w:t>
            </w:r>
          </w:p>
          <w:p w14:paraId="07D0ACB5" w14:textId="77777777" w:rsidR="00451CCE" w:rsidRPr="00127342" w:rsidRDefault="00451CCE"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3AA4D45C"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6073AE61"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r w:rsidR="00A15702" w:rsidRPr="00BF7490" w14:paraId="004C9BBA" w14:textId="77777777" w:rsidTr="00E47108">
        <w:trPr>
          <w:trHeight w:val="611"/>
        </w:trPr>
        <w:tc>
          <w:tcPr>
            <w:tcW w:w="3686" w:type="dxa"/>
            <w:shd w:val="clear" w:color="auto" w:fill="auto"/>
          </w:tcPr>
          <w:p w14:paraId="369933E8" w14:textId="77777777" w:rsidR="00451CCE" w:rsidRPr="008E3E90" w:rsidRDefault="00A15702" w:rsidP="003F067F">
            <w:pPr>
              <w:spacing w:before="60" w:after="60"/>
              <w:ind w:left="142" w:right="118"/>
              <w:rPr>
                <w:rFonts w:ascii="Arial" w:hAnsi="Arial" w:cs="Arial"/>
                <w:b/>
                <w:bCs/>
              </w:rPr>
            </w:pPr>
            <w:r w:rsidRPr="008E3E90">
              <w:rPr>
                <w:rFonts w:ascii="Arial" w:hAnsi="Arial" w:cs="Arial"/>
                <w:b/>
              </w:rPr>
              <w:t>Supplier Debriefs</w:t>
            </w:r>
          </w:p>
          <w:p w14:paraId="0E80392F" w14:textId="0C5D6D68" w:rsidR="003F067F" w:rsidRPr="008E3E90" w:rsidRDefault="00451CCE" w:rsidP="003F067F">
            <w:pPr>
              <w:spacing w:before="60" w:after="60"/>
              <w:ind w:left="142" w:right="118"/>
              <w:rPr>
                <w:rFonts w:ascii="Arial" w:hAnsi="Arial" w:cs="Arial"/>
                <w:i/>
                <w:iCs/>
              </w:rPr>
            </w:pPr>
            <w:r w:rsidRPr="008E3E90">
              <w:rPr>
                <w:rFonts w:ascii="Arial" w:hAnsi="Arial" w:cs="Arial"/>
                <w:i/>
                <w:iCs/>
              </w:rPr>
              <w:t>Were there any learnings from, or improvements to be made</w:t>
            </w:r>
            <w:r w:rsidR="003F067F" w:rsidRPr="008E3E90">
              <w:rPr>
                <w:rFonts w:ascii="Arial" w:hAnsi="Arial" w:cs="Arial"/>
                <w:i/>
                <w:iCs/>
              </w:rPr>
              <w:t>, supplier debriefs held with unsuccessful or successful suppliers?</w:t>
            </w:r>
          </w:p>
          <w:p w14:paraId="27C2B604" w14:textId="3073411B" w:rsidR="00A15702" w:rsidRPr="008E3E90" w:rsidRDefault="003F067F" w:rsidP="003F067F">
            <w:pPr>
              <w:spacing w:before="60" w:after="60"/>
              <w:ind w:left="142" w:right="118"/>
              <w:rPr>
                <w:rFonts w:ascii="Arial" w:hAnsi="Arial" w:cs="Arial"/>
                <w:b/>
              </w:rPr>
            </w:pPr>
            <w:r w:rsidRPr="008E3E90">
              <w:rPr>
                <w:rFonts w:ascii="Arial" w:hAnsi="Arial" w:cs="Arial"/>
                <w:i/>
                <w:iCs/>
              </w:rPr>
              <w:t xml:space="preserve">Did </w:t>
            </w:r>
            <w:r w:rsidR="00451CCE" w:rsidRPr="008E3E90">
              <w:rPr>
                <w:rFonts w:ascii="Arial" w:hAnsi="Arial" w:cs="Arial"/>
                <w:i/>
                <w:iCs/>
              </w:rPr>
              <w:t>suppliers provide feedback that can inform process improvements</w:t>
            </w:r>
            <w:r w:rsidRPr="008E3E90">
              <w:rPr>
                <w:rFonts w:ascii="Arial" w:hAnsi="Arial" w:cs="Arial"/>
                <w:i/>
                <w:iCs/>
              </w:rPr>
              <w:t>?</w:t>
            </w:r>
          </w:p>
        </w:tc>
        <w:tc>
          <w:tcPr>
            <w:tcW w:w="2268" w:type="dxa"/>
            <w:shd w:val="clear" w:color="auto" w:fill="auto"/>
          </w:tcPr>
          <w:p w14:paraId="35BA9BC3" w14:textId="77777777" w:rsidR="00451CCE"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736977472"/>
                <w14:checkbox>
                  <w14:checked w14:val="0"/>
                  <w14:checkedState w14:val="2612" w14:font="MS Gothic"/>
                  <w14:uncheckedState w14:val="2610" w14:font="MS Gothic"/>
                </w14:checkbox>
              </w:sdtPr>
              <w:sdtContent>
                <w:r w:rsidR="00451CCE">
                  <w:rPr>
                    <w:rFonts w:ascii="MS Gothic" w:eastAsia="MS Gothic" w:hAnsi="MS Gothic" w:cs="Arial" w:hint="eastAsia"/>
                  </w:rPr>
                  <w:t>☐</w:t>
                </w:r>
              </w:sdtContent>
            </w:sdt>
            <w:r w:rsidR="00451CCE" w:rsidRPr="00127342">
              <w:rPr>
                <w:rFonts w:ascii="Arial" w:hAnsi="Arial" w:cs="Arial"/>
              </w:rPr>
              <w:t xml:space="preserve"> </w:t>
            </w:r>
            <w:r w:rsidR="00451CCE">
              <w:rPr>
                <w:rFonts w:ascii="Arial" w:hAnsi="Arial" w:cs="Arial"/>
              </w:rPr>
              <w:t>Y</w:t>
            </w:r>
          </w:p>
          <w:p w14:paraId="52F64AD3" w14:textId="77777777" w:rsidR="00451CCE" w:rsidRPr="00127342" w:rsidRDefault="00451CCE"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73CD865A"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2EA80ECD"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r w:rsidR="00A15702" w:rsidRPr="00BF7490" w14:paraId="658D9389" w14:textId="77777777" w:rsidTr="00E47108">
        <w:trPr>
          <w:trHeight w:val="611"/>
        </w:trPr>
        <w:tc>
          <w:tcPr>
            <w:tcW w:w="3686" w:type="dxa"/>
            <w:shd w:val="clear" w:color="auto" w:fill="auto"/>
          </w:tcPr>
          <w:p w14:paraId="7C7F598F" w14:textId="460F15DA" w:rsidR="00B16310" w:rsidRPr="008E3E90" w:rsidRDefault="00A15702" w:rsidP="003F067F">
            <w:pPr>
              <w:spacing w:before="60" w:after="60"/>
              <w:ind w:left="142" w:right="118"/>
              <w:rPr>
                <w:rFonts w:ascii="Arial" w:hAnsi="Arial" w:cs="Arial"/>
                <w:b/>
                <w:szCs w:val="22"/>
              </w:rPr>
            </w:pPr>
            <w:r w:rsidRPr="008E3E90">
              <w:rPr>
                <w:rFonts w:ascii="Arial" w:hAnsi="Arial" w:cs="Arial"/>
                <w:b/>
              </w:rPr>
              <w:t>Departures</w:t>
            </w:r>
          </w:p>
          <w:p w14:paraId="6F0A2F8C" w14:textId="4CFADA8D" w:rsidR="00A15702" w:rsidRPr="008E3E90" w:rsidRDefault="0026133F" w:rsidP="003F067F">
            <w:pPr>
              <w:spacing w:before="60" w:after="60"/>
              <w:ind w:left="142" w:right="118"/>
              <w:rPr>
                <w:rFonts w:ascii="Arial" w:hAnsi="Arial" w:cs="Arial"/>
                <w:i/>
                <w:szCs w:val="22"/>
              </w:rPr>
            </w:pPr>
            <w:r w:rsidRPr="008E3E90">
              <w:rPr>
                <w:rFonts w:ascii="Arial" w:hAnsi="Arial" w:cs="Arial"/>
                <w:bCs/>
                <w:i/>
                <w:iCs/>
                <w:szCs w:val="22"/>
              </w:rPr>
              <w:t>Were there any departures (</w:t>
            </w:r>
            <w:r w:rsidR="00DF208F" w:rsidRPr="008E3E90">
              <w:rPr>
                <w:rFonts w:ascii="Arial" w:hAnsi="Arial" w:cs="Arial"/>
                <w:bCs/>
                <w:i/>
                <w:iCs/>
                <w:szCs w:val="22"/>
              </w:rPr>
              <w:t>that may be</w:t>
            </w:r>
            <w:r w:rsidRPr="008E3E90">
              <w:rPr>
                <w:rFonts w:ascii="Arial" w:hAnsi="Arial" w:cs="Arial"/>
                <w:bCs/>
                <w:i/>
                <w:iCs/>
                <w:szCs w:val="22"/>
              </w:rPr>
              <w:t xml:space="preserve"> noted in the</w:t>
            </w:r>
            <w:r w:rsidR="00DF208F" w:rsidRPr="008E3E90">
              <w:rPr>
                <w:rFonts w:ascii="Arial" w:hAnsi="Arial" w:cs="Arial"/>
                <w:bCs/>
                <w:i/>
                <w:iCs/>
                <w:szCs w:val="22"/>
              </w:rPr>
              <w:t xml:space="preserve"> departures register,</w:t>
            </w:r>
            <w:r w:rsidRPr="008E3E90">
              <w:rPr>
                <w:rFonts w:ascii="Arial" w:hAnsi="Arial" w:cs="Arial"/>
                <w:bCs/>
                <w:i/>
                <w:iCs/>
                <w:szCs w:val="22"/>
              </w:rPr>
              <w:t xml:space="preserve"> purchase recommendation, or </w:t>
            </w:r>
            <w:r w:rsidR="00DF208F" w:rsidRPr="008E3E90">
              <w:rPr>
                <w:rFonts w:ascii="Arial" w:hAnsi="Arial" w:cs="Arial"/>
                <w:bCs/>
                <w:i/>
                <w:iCs/>
                <w:szCs w:val="22"/>
              </w:rPr>
              <w:t xml:space="preserve">occurring </w:t>
            </w:r>
            <w:r w:rsidRPr="008E3E90">
              <w:rPr>
                <w:rFonts w:ascii="Arial" w:hAnsi="Arial" w:cs="Arial"/>
                <w:bCs/>
                <w:i/>
                <w:iCs/>
                <w:szCs w:val="22"/>
              </w:rPr>
              <w:t xml:space="preserve">post purchase recommendation as result of contract implementation) that should be </w:t>
            </w:r>
            <w:r w:rsidR="006627EF" w:rsidRPr="008E3E90">
              <w:rPr>
                <w:rFonts w:ascii="Arial" w:hAnsi="Arial" w:cs="Arial"/>
                <w:bCs/>
                <w:i/>
                <w:iCs/>
                <w:szCs w:val="22"/>
              </w:rPr>
              <w:t xml:space="preserve">considered </w:t>
            </w:r>
            <w:r w:rsidRPr="008E3E90">
              <w:rPr>
                <w:rFonts w:ascii="Arial" w:hAnsi="Arial" w:cs="Arial"/>
                <w:bCs/>
                <w:i/>
                <w:iCs/>
                <w:szCs w:val="22"/>
              </w:rPr>
              <w:t>for process learnings and improvement?</w:t>
            </w:r>
          </w:p>
        </w:tc>
        <w:tc>
          <w:tcPr>
            <w:tcW w:w="2268" w:type="dxa"/>
            <w:shd w:val="clear" w:color="auto" w:fill="auto"/>
          </w:tcPr>
          <w:p w14:paraId="4D0654E9" w14:textId="77777777" w:rsidR="0090150B" w:rsidRPr="00127342" w:rsidRDefault="00000000" w:rsidP="003F067F">
            <w:pPr>
              <w:pStyle w:val="ListParagraph"/>
              <w:tabs>
                <w:tab w:val="left" w:pos="1640"/>
              </w:tabs>
              <w:spacing w:before="60" w:after="60"/>
              <w:ind w:left="165" w:right="130"/>
              <w:contextualSpacing w:val="0"/>
              <w:rPr>
                <w:rFonts w:ascii="Arial" w:hAnsi="Arial" w:cs="Arial"/>
              </w:rPr>
            </w:pPr>
            <w:sdt>
              <w:sdtPr>
                <w:rPr>
                  <w:rFonts w:ascii="Arial" w:hAnsi="Arial" w:cs="Arial"/>
                </w:rPr>
                <w:id w:val="-855113112"/>
                <w14:checkbox>
                  <w14:checked w14:val="0"/>
                  <w14:checkedState w14:val="2612" w14:font="MS Gothic"/>
                  <w14:uncheckedState w14:val="2610" w14:font="MS Gothic"/>
                </w14:checkbox>
              </w:sdtPr>
              <w:sdtContent>
                <w:r w:rsidR="0090150B">
                  <w:rPr>
                    <w:rFonts w:ascii="MS Gothic" w:eastAsia="MS Gothic" w:hAnsi="MS Gothic" w:cs="Arial" w:hint="eastAsia"/>
                  </w:rPr>
                  <w:t>☐</w:t>
                </w:r>
              </w:sdtContent>
            </w:sdt>
            <w:r w:rsidR="0090150B" w:rsidRPr="00127342">
              <w:rPr>
                <w:rFonts w:ascii="Arial" w:hAnsi="Arial" w:cs="Arial"/>
              </w:rPr>
              <w:t xml:space="preserve"> </w:t>
            </w:r>
            <w:r w:rsidR="0090150B">
              <w:rPr>
                <w:rFonts w:ascii="Arial" w:hAnsi="Arial" w:cs="Arial"/>
              </w:rPr>
              <w:t>Y</w:t>
            </w:r>
          </w:p>
          <w:p w14:paraId="06F43F1F" w14:textId="77777777" w:rsidR="0090150B" w:rsidRPr="00127342" w:rsidRDefault="0090150B" w:rsidP="003F067F">
            <w:pPr>
              <w:pStyle w:val="ListParagraph"/>
              <w:tabs>
                <w:tab w:val="left" w:pos="1640"/>
              </w:tabs>
              <w:spacing w:before="60" w:after="60"/>
              <w:ind w:left="165" w:right="130"/>
              <w:contextualSpacing w:val="0"/>
              <w:rPr>
                <w:rFonts w:ascii="Arial" w:hAnsi="Arial" w:cs="Arial"/>
              </w:rPr>
            </w:pPr>
            <w:r w:rsidRPr="00127342">
              <w:rPr>
                <w:rFonts w:ascii="Segoe UI Symbol" w:hAnsi="Segoe UI Symbol" w:cs="Segoe UI Symbol"/>
              </w:rPr>
              <w:t>☐</w:t>
            </w:r>
            <w:r w:rsidRPr="00127342">
              <w:rPr>
                <w:rFonts w:ascii="Arial" w:hAnsi="Arial" w:cs="Arial"/>
              </w:rPr>
              <w:t xml:space="preserve"> </w:t>
            </w:r>
            <w:r>
              <w:rPr>
                <w:rFonts w:ascii="Arial" w:hAnsi="Arial" w:cs="Arial"/>
              </w:rPr>
              <w:t>N</w:t>
            </w:r>
          </w:p>
          <w:p w14:paraId="74CEF94E" w14:textId="77777777" w:rsidR="00954AF5" w:rsidRDefault="00954AF5" w:rsidP="003F067F">
            <w:pPr>
              <w:pStyle w:val="ListParagraph"/>
              <w:tabs>
                <w:tab w:val="left" w:pos="1640"/>
              </w:tabs>
              <w:spacing w:before="60" w:after="60"/>
              <w:ind w:left="165" w:right="130"/>
              <w:contextualSpacing w:val="0"/>
              <w:rPr>
                <w:rFonts w:ascii="Arial" w:hAnsi="Arial" w:cs="Arial"/>
              </w:rPr>
            </w:pPr>
          </w:p>
        </w:tc>
        <w:tc>
          <w:tcPr>
            <w:tcW w:w="8363" w:type="dxa"/>
          </w:tcPr>
          <w:p w14:paraId="433F1175" w14:textId="77777777" w:rsidR="00A15702" w:rsidRPr="003F067F" w:rsidRDefault="00A15702" w:rsidP="003F067F">
            <w:pPr>
              <w:pStyle w:val="BodyTextIndent2"/>
              <w:spacing w:before="60" w:after="60" w:line="240" w:lineRule="auto"/>
              <w:ind w:left="153" w:right="134"/>
              <w:rPr>
                <w:rFonts w:ascii="Arial" w:hAnsi="Arial" w:cs="Arial"/>
                <w:szCs w:val="22"/>
                <w:lang w:val="en-AU" w:eastAsia="en-AU"/>
              </w:rPr>
            </w:pPr>
          </w:p>
        </w:tc>
      </w:tr>
    </w:tbl>
    <w:p w14:paraId="00BAD71E" w14:textId="77777777" w:rsidR="000F3B5A" w:rsidRPr="002E12E6" w:rsidRDefault="000F3B5A" w:rsidP="00AB6943">
      <w:pPr>
        <w:pStyle w:val="BodyText"/>
        <w:pBdr>
          <w:top w:val="none" w:sz="0" w:space="0" w:color="auto"/>
          <w:left w:val="none" w:sz="0" w:space="0" w:color="auto"/>
          <w:bottom w:val="none" w:sz="0" w:space="0" w:color="auto"/>
          <w:right w:val="none" w:sz="0" w:space="0" w:color="auto"/>
        </w:pBdr>
        <w:rPr>
          <w:rFonts w:ascii="Arial" w:hAnsi="Arial"/>
          <w:color w:val="000000" w:themeColor="text1"/>
          <w:sz w:val="20"/>
          <w:szCs w:val="16"/>
          <w:lang w:val="en-US"/>
        </w:rPr>
      </w:pPr>
    </w:p>
    <w:p w14:paraId="1E900C4A" w14:textId="77777777" w:rsidR="00451CCE" w:rsidRDefault="00451CCE" w:rsidP="00B80683">
      <w:pPr>
        <w:pStyle w:val="BodyTextIndent2"/>
        <w:spacing w:after="0" w:line="276" w:lineRule="auto"/>
        <w:ind w:left="0"/>
        <w:rPr>
          <w:rFonts w:ascii="Arial" w:hAnsi="Arial"/>
          <w:color w:val="000000" w:themeColor="text1"/>
          <w:sz w:val="24"/>
        </w:rPr>
        <w:sectPr w:rsidR="00451CCE" w:rsidSect="002A4189">
          <w:pgSz w:w="16834" w:h="11909" w:orient="landscape" w:code="9"/>
          <w:pgMar w:top="1418" w:right="1134" w:bottom="1418" w:left="1134" w:header="720" w:footer="522" w:gutter="0"/>
          <w:cols w:space="720"/>
          <w:docGrid w:linePitch="272"/>
        </w:sectPr>
      </w:pPr>
    </w:p>
    <w:p w14:paraId="57A4DDA6" w14:textId="5045BDD2" w:rsidR="008B4161" w:rsidRDefault="008B4161" w:rsidP="00B80683">
      <w:pPr>
        <w:pStyle w:val="BodyTextIndent2"/>
        <w:spacing w:after="0" w:line="276" w:lineRule="auto"/>
        <w:ind w:left="0"/>
        <w:rPr>
          <w:rFonts w:ascii="Arial" w:hAnsi="Arial"/>
          <w:color w:val="000000" w:themeColor="text1"/>
          <w:sz w:val="24"/>
        </w:rPr>
      </w:pPr>
    </w:p>
    <w:p w14:paraId="0CA2C6CD" w14:textId="7D45286E" w:rsidR="00690A14" w:rsidRDefault="00690A14" w:rsidP="00686D7E">
      <w:pPr>
        <w:pStyle w:val="BodyText"/>
        <w:pBdr>
          <w:top w:val="none" w:sz="0" w:space="0" w:color="auto"/>
          <w:left w:val="none" w:sz="0" w:space="0" w:color="auto"/>
          <w:bottom w:val="none" w:sz="0" w:space="0" w:color="auto"/>
          <w:right w:val="none" w:sz="0" w:space="0" w:color="auto"/>
        </w:pBdr>
        <w:rPr>
          <w:rFonts w:ascii="Arial" w:hAnsi="Arial"/>
          <w:color w:val="000000"/>
          <w:lang w:val="en-US"/>
        </w:rPr>
      </w:pPr>
    </w:p>
    <w:tbl>
      <w:tblPr>
        <w:tblW w:w="8931"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8931"/>
      </w:tblGrid>
      <w:tr w:rsidR="00CE06DB" w:rsidRPr="008F0C45" w14:paraId="0E69C0EB" w14:textId="77777777" w:rsidTr="00F318FC">
        <w:trPr>
          <w:cantSplit/>
          <w:trHeight w:val="95"/>
        </w:trPr>
        <w:tc>
          <w:tcPr>
            <w:tcW w:w="893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tcPr>
          <w:p w14:paraId="100AE318" w14:textId="71C3A026" w:rsidR="00CE06DB" w:rsidRPr="002776A5" w:rsidRDefault="0045520E" w:rsidP="00B80683">
            <w:pPr>
              <w:pStyle w:val="TableText"/>
              <w:spacing w:before="60" w:after="60" w:line="240" w:lineRule="auto"/>
              <w:rPr>
                <w:rFonts w:cs="Arial"/>
                <w:b/>
                <w:bCs/>
                <w:sz w:val="24"/>
              </w:rPr>
            </w:pPr>
            <w:r>
              <w:rPr>
                <w:rFonts w:cs="Arial"/>
                <w:sz w:val="22"/>
                <w:szCs w:val="22"/>
              </w:rPr>
              <w:br w:type="page"/>
            </w:r>
            <w:r w:rsidR="009F5C8B" w:rsidRPr="002776A5">
              <w:rPr>
                <w:rFonts w:cs="Arial"/>
                <w:b/>
                <w:sz w:val="24"/>
                <w:shd w:val="clear" w:color="auto" w:fill="D9D9D9" w:themeFill="background1" w:themeFillShade="D9"/>
              </w:rPr>
              <w:t>SIGN OFF</w:t>
            </w:r>
            <w:r w:rsidR="000B045F" w:rsidRPr="002776A5">
              <w:rPr>
                <w:rFonts w:cs="Arial"/>
                <w:b/>
                <w:sz w:val="24"/>
                <w:shd w:val="clear" w:color="auto" w:fill="D9D9D9" w:themeFill="background1" w:themeFillShade="D9"/>
              </w:rPr>
              <w:t xml:space="preserve"> </w:t>
            </w:r>
          </w:p>
        </w:tc>
      </w:tr>
    </w:tbl>
    <w:p w14:paraId="5023141B" w14:textId="77777777" w:rsidR="0079037A" w:rsidRDefault="0079037A" w:rsidP="00B80683">
      <w:pPr>
        <w:rPr>
          <w:rFonts w:ascii="Arial" w:hAnsi="Arial" w:cs="Arial"/>
          <w:sz w:val="22"/>
          <w:szCs w:val="22"/>
        </w:rPr>
      </w:pPr>
    </w:p>
    <w:p w14:paraId="4B573105" w14:textId="77777777" w:rsidR="00C27D22" w:rsidRPr="008F2522" w:rsidRDefault="00C27D22" w:rsidP="00B80683">
      <w:pPr>
        <w:ind w:left="142"/>
        <w:rPr>
          <w:rFonts w:ascii="Arial" w:hAnsi="Arial" w:cs="Arial"/>
          <w:sz w:val="22"/>
          <w:szCs w:val="22"/>
        </w:rPr>
      </w:pPr>
      <w:r w:rsidRPr="008F2522">
        <w:rPr>
          <w:rFonts w:ascii="Arial" w:hAnsi="Arial" w:cs="Arial"/>
          <w:sz w:val="22"/>
          <w:szCs w:val="22"/>
        </w:rPr>
        <w:t>Signed: _</w:t>
      </w:r>
      <w:r w:rsidR="00003B7E">
        <w:rPr>
          <w:rFonts w:ascii="Arial" w:hAnsi="Arial" w:cs="Arial"/>
          <w:sz w:val="22"/>
          <w:szCs w:val="22"/>
        </w:rPr>
        <w:t>______________________</w:t>
      </w:r>
      <w:r w:rsidRPr="008F2522">
        <w:rPr>
          <w:rFonts w:ascii="Arial" w:hAnsi="Arial" w:cs="Arial"/>
          <w:sz w:val="22"/>
          <w:szCs w:val="22"/>
        </w:rPr>
        <w:tab/>
        <w:t>Name: _____________________</w:t>
      </w:r>
      <w:r w:rsidR="005463BD">
        <w:rPr>
          <w:rFonts w:ascii="Arial" w:hAnsi="Arial" w:cs="Arial"/>
          <w:sz w:val="22"/>
          <w:szCs w:val="22"/>
        </w:rPr>
        <w:t>_</w:t>
      </w:r>
      <w:r w:rsidRPr="008F2522">
        <w:rPr>
          <w:rFonts w:ascii="Arial" w:hAnsi="Arial" w:cs="Arial"/>
          <w:sz w:val="22"/>
          <w:szCs w:val="22"/>
        </w:rPr>
        <w:t>______</w:t>
      </w:r>
    </w:p>
    <w:p w14:paraId="1F3B1409" w14:textId="77777777" w:rsidR="00C27D22" w:rsidRPr="008F2522" w:rsidRDefault="00C27D22" w:rsidP="00B80683">
      <w:pPr>
        <w:ind w:left="142"/>
        <w:rPr>
          <w:rFonts w:ascii="Arial" w:hAnsi="Arial" w:cs="Arial"/>
          <w:sz w:val="22"/>
          <w:szCs w:val="22"/>
        </w:rPr>
      </w:pPr>
    </w:p>
    <w:p w14:paraId="3441ED73" w14:textId="5F63B2B4" w:rsidR="00C27D22" w:rsidRDefault="00C27D22" w:rsidP="00B80683">
      <w:pPr>
        <w:ind w:left="142"/>
        <w:rPr>
          <w:rFonts w:ascii="Arial" w:hAnsi="Arial" w:cs="Arial"/>
          <w:sz w:val="22"/>
          <w:szCs w:val="22"/>
        </w:rPr>
      </w:pPr>
      <w:r w:rsidRPr="008F2522">
        <w:rPr>
          <w:rFonts w:ascii="Arial" w:hAnsi="Arial" w:cs="Arial"/>
          <w:sz w:val="22"/>
          <w:szCs w:val="22"/>
        </w:rPr>
        <w:t xml:space="preserve">Date: _____________ </w:t>
      </w:r>
      <w:r w:rsidRPr="008F2522">
        <w:rPr>
          <w:rFonts w:ascii="Arial" w:hAnsi="Arial" w:cs="Arial"/>
          <w:sz w:val="22"/>
          <w:szCs w:val="22"/>
        </w:rPr>
        <w:tab/>
      </w:r>
      <w:r w:rsidRPr="008F2522">
        <w:rPr>
          <w:rFonts w:ascii="Arial" w:hAnsi="Arial" w:cs="Arial"/>
          <w:sz w:val="22"/>
          <w:szCs w:val="22"/>
        </w:rPr>
        <w:tab/>
      </w:r>
      <w:r w:rsidRPr="008F2522">
        <w:rPr>
          <w:rFonts w:ascii="Arial" w:hAnsi="Arial" w:cs="Arial"/>
          <w:sz w:val="22"/>
          <w:szCs w:val="22"/>
        </w:rPr>
        <w:tab/>
        <w:t xml:space="preserve">Position: </w:t>
      </w:r>
      <w:r w:rsidR="003B7EF7">
        <w:rPr>
          <w:rFonts w:ascii="Arial" w:hAnsi="Arial" w:cs="Arial"/>
          <w:sz w:val="22"/>
          <w:szCs w:val="22"/>
        </w:rPr>
        <w:t>Contract Manager</w:t>
      </w:r>
    </w:p>
    <w:p w14:paraId="0ECB7B23" w14:textId="77777777" w:rsidR="003B7EF7" w:rsidRDefault="003B7EF7" w:rsidP="00B80683">
      <w:pPr>
        <w:ind w:left="142"/>
        <w:rPr>
          <w:rFonts w:ascii="Arial" w:hAnsi="Arial" w:cs="Arial"/>
          <w:sz w:val="22"/>
          <w:szCs w:val="22"/>
        </w:rPr>
      </w:pPr>
    </w:p>
    <w:p w14:paraId="54F060FE" w14:textId="3607AF09" w:rsidR="003B7EF7" w:rsidRDefault="003B7EF7" w:rsidP="00B80683">
      <w:pPr>
        <w:ind w:left="142"/>
        <w:rPr>
          <w:rFonts w:ascii="Arial" w:hAnsi="Arial" w:cs="Arial"/>
          <w:sz w:val="22"/>
          <w:szCs w:val="22"/>
        </w:rPr>
      </w:pPr>
    </w:p>
    <w:p w14:paraId="19E18AB6" w14:textId="77777777" w:rsidR="003B7EF7" w:rsidRPr="008F2522" w:rsidRDefault="003B7EF7" w:rsidP="00B80683">
      <w:pPr>
        <w:ind w:left="142"/>
        <w:rPr>
          <w:rFonts w:ascii="Arial" w:hAnsi="Arial" w:cs="Arial"/>
          <w:sz w:val="22"/>
          <w:szCs w:val="22"/>
        </w:rPr>
      </w:pPr>
      <w:r w:rsidRPr="008F2522">
        <w:rPr>
          <w:rFonts w:ascii="Arial" w:hAnsi="Arial" w:cs="Arial"/>
          <w:sz w:val="22"/>
          <w:szCs w:val="22"/>
        </w:rPr>
        <w:t>Signed: _</w:t>
      </w:r>
      <w:r>
        <w:rPr>
          <w:rFonts w:ascii="Arial" w:hAnsi="Arial" w:cs="Arial"/>
          <w:sz w:val="22"/>
          <w:szCs w:val="22"/>
        </w:rPr>
        <w:t>______________________</w:t>
      </w:r>
      <w:r w:rsidRPr="008F2522">
        <w:rPr>
          <w:rFonts w:ascii="Arial" w:hAnsi="Arial" w:cs="Arial"/>
          <w:sz w:val="22"/>
          <w:szCs w:val="22"/>
        </w:rPr>
        <w:tab/>
        <w:t>Name: _____________________</w:t>
      </w:r>
      <w:r>
        <w:rPr>
          <w:rFonts w:ascii="Arial" w:hAnsi="Arial" w:cs="Arial"/>
          <w:sz w:val="22"/>
          <w:szCs w:val="22"/>
        </w:rPr>
        <w:t>_</w:t>
      </w:r>
      <w:r w:rsidRPr="008F2522">
        <w:rPr>
          <w:rFonts w:ascii="Arial" w:hAnsi="Arial" w:cs="Arial"/>
          <w:sz w:val="22"/>
          <w:szCs w:val="22"/>
        </w:rPr>
        <w:t>______</w:t>
      </w:r>
    </w:p>
    <w:p w14:paraId="7C931D76" w14:textId="77777777" w:rsidR="003B7EF7" w:rsidRPr="008F2522" w:rsidRDefault="003B7EF7" w:rsidP="00B80683">
      <w:pPr>
        <w:ind w:left="142"/>
        <w:rPr>
          <w:rFonts w:ascii="Arial" w:hAnsi="Arial" w:cs="Arial"/>
          <w:sz w:val="22"/>
          <w:szCs w:val="22"/>
        </w:rPr>
      </w:pPr>
    </w:p>
    <w:p w14:paraId="32DE44A9" w14:textId="2189D213" w:rsidR="003B7EF7" w:rsidRDefault="003B7EF7" w:rsidP="00B80683">
      <w:pPr>
        <w:ind w:left="142"/>
        <w:rPr>
          <w:rFonts w:ascii="Arial" w:hAnsi="Arial" w:cs="Arial"/>
          <w:sz w:val="22"/>
          <w:szCs w:val="22"/>
        </w:rPr>
      </w:pPr>
      <w:r w:rsidRPr="008F2522">
        <w:rPr>
          <w:rFonts w:ascii="Arial" w:hAnsi="Arial" w:cs="Arial"/>
          <w:sz w:val="22"/>
          <w:szCs w:val="22"/>
        </w:rPr>
        <w:t xml:space="preserve">Date: _____________ </w:t>
      </w:r>
      <w:r w:rsidRPr="008F2522">
        <w:rPr>
          <w:rFonts w:ascii="Arial" w:hAnsi="Arial" w:cs="Arial"/>
          <w:sz w:val="22"/>
          <w:szCs w:val="22"/>
        </w:rPr>
        <w:tab/>
      </w:r>
      <w:r w:rsidRPr="008F2522">
        <w:rPr>
          <w:rFonts w:ascii="Arial" w:hAnsi="Arial" w:cs="Arial"/>
          <w:sz w:val="22"/>
          <w:szCs w:val="22"/>
        </w:rPr>
        <w:tab/>
      </w:r>
      <w:r w:rsidRPr="008F2522">
        <w:rPr>
          <w:rFonts w:ascii="Arial" w:hAnsi="Arial" w:cs="Arial"/>
          <w:sz w:val="22"/>
          <w:szCs w:val="22"/>
        </w:rPr>
        <w:tab/>
        <w:t xml:space="preserve">Position: </w:t>
      </w:r>
      <w:r>
        <w:rPr>
          <w:rFonts w:ascii="Arial" w:hAnsi="Arial" w:cs="Arial"/>
          <w:sz w:val="22"/>
          <w:szCs w:val="22"/>
        </w:rPr>
        <w:t>Contract Owner</w:t>
      </w:r>
    </w:p>
    <w:p w14:paraId="355FDA43" w14:textId="77777777" w:rsidR="003B7EF7" w:rsidRDefault="003B7EF7" w:rsidP="00B80683">
      <w:pPr>
        <w:ind w:left="142"/>
        <w:rPr>
          <w:rFonts w:ascii="Arial" w:hAnsi="Arial" w:cs="Arial"/>
          <w:sz w:val="22"/>
          <w:szCs w:val="22"/>
        </w:rPr>
      </w:pPr>
    </w:p>
    <w:p w14:paraId="635A3A82" w14:textId="17836FE9" w:rsidR="003B7EF7" w:rsidRDefault="003B7EF7" w:rsidP="00B80683">
      <w:pPr>
        <w:ind w:left="142"/>
        <w:rPr>
          <w:rFonts w:ascii="Arial" w:hAnsi="Arial" w:cs="Arial"/>
          <w:sz w:val="22"/>
          <w:szCs w:val="22"/>
        </w:rPr>
      </w:pPr>
    </w:p>
    <w:p w14:paraId="5E3BD551" w14:textId="77777777" w:rsidR="003B7EF7" w:rsidRPr="008F2522" w:rsidRDefault="003B7EF7" w:rsidP="00B80683">
      <w:pPr>
        <w:ind w:left="142"/>
        <w:rPr>
          <w:rFonts w:ascii="Arial" w:hAnsi="Arial" w:cs="Arial"/>
          <w:sz w:val="22"/>
          <w:szCs w:val="22"/>
        </w:rPr>
      </w:pPr>
      <w:r w:rsidRPr="008F2522">
        <w:rPr>
          <w:rFonts w:ascii="Arial" w:hAnsi="Arial" w:cs="Arial"/>
          <w:sz w:val="22"/>
          <w:szCs w:val="22"/>
        </w:rPr>
        <w:t>Signed: _</w:t>
      </w:r>
      <w:r>
        <w:rPr>
          <w:rFonts w:ascii="Arial" w:hAnsi="Arial" w:cs="Arial"/>
          <w:sz w:val="22"/>
          <w:szCs w:val="22"/>
        </w:rPr>
        <w:t>______________________</w:t>
      </w:r>
      <w:r w:rsidRPr="008F2522">
        <w:rPr>
          <w:rFonts w:ascii="Arial" w:hAnsi="Arial" w:cs="Arial"/>
          <w:sz w:val="22"/>
          <w:szCs w:val="22"/>
        </w:rPr>
        <w:tab/>
        <w:t>Name: _____________________</w:t>
      </w:r>
      <w:r>
        <w:rPr>
          <w:rFonts w:ascii="Arial" w:hAnsi="Arial" w:cs="Arial"/>
          <w:sz w:val="22"/>
          <w:szCs w:val="22"/>
        </w:rPr>
        <w:t>_</w:t>
      </w:r>
      <w:r w:rsidRPr="008F2522">
        <w:rPr>
          <w:rFonts w:ascii="Arial" w:hAnsi="Arial" w:cs="Arial"/>
          <w:sz w:val="22"/>
          <w:szCs w:val="22"/>
        </w:rPr>
        <w:t>______</w:t>
      </w:r>
    </w:p>
    <w:p w14:paraId="38737EDC" w14:textId="77777777" w:rsidR="003B7EF7" w:rsidRPr="008F2522" w:rsidRDefault="003B7EF7" w:rsidP="00B80683">
      <w:pPr>
        <w:ind w:left="142"/>
        <w:rPr>
          <w:rFonts w:ascii="Arial" w:hAnsi="Arial" w:cs="Arial"/>
          <w:sz w:val="22"/>
          <w:szCs w:val="22"/>
        </w:rPr>
      </w:pPr>
    </w:p>
    <w:p w14:paraId="41D6901E" w14:textId="25D0FECF" w:rsidR="003B7EF7" w:rsidRPr="008F2522" w:rsidRDefault="003B7EF7" w:rsidP="00B80683">
      <w:pPr>
        <w:ind w:left="142"/>
        <w:jc w:val="right"/>
        <w:rPr>
          <w:rFonts w:ascii="Arial" w:hAnsi="Arial" w:cs="Arial"/>
          <w:sz w:val="22"/>
          <w:szCs w:val="22"/>
        </w:rPr>
      </w:pPr>
      <w:r w:rsidRPr="008F2522">
        <w:rPr>
          <w:rFonts w:ascii="Arial" w:hAnsi="Arial" w:cs="Arial"/>
          <w:sz w:val="22"/>
          <w:szCs w:val="22"/>
        </w:rPr>
        <w:t xml:space="preserve">Date: _____________ </w:t>
      </w:r>
      <w:r w:rsidRPr="008F2522">
        <w:rPr>
          <w:rFonts w:ascii="Arial" w:hAnsi="Arial" w:cs="Arial"/>
          <w:sz w:val="22"/>
          <w:szCs w:val="22"/>
        </w:rPr>
        <w:tab/>
      </w:r>
      <w:r w:rsidRPr="008F2522">
        <w:rPr>
          <w:rFonts w:ascii="Arial" w:hAnsi="Arial" w:cs="Arial"/>
          <w:sz w:val="22"/>
          <w:szCs w:val="22"/>
        </w:rPr>
        <w:tab/>
      </w:r>
      <w:r w:rsidRPr="008F2522">
        <w:rPr>
          <w:rFonts w:ascii="Arial" w:hAnsi="Arial" w:cs="Arial"/>
          <w:sz w:val="22"/>
          <w:szCs w:val="22"/>
        </w:rPr>
        <w:tab/>
        <w:t xml:space="preserve">Position: </w:t>
      </w:r>
      <w:r>
        <w:rPr>
          <w:rFonts w:ascii="Arial" w:hAnsi="Arial" w:cs="Arial"/>
          <w:sz w:val="22"/>
          <w:szCs w:val="22"/>
        </w:rPr>
        <w:t xml:space="preserve">Chief Executive (or </w:t>
      </w:r>
      <w:r w:rsidR="001D2D93">
        <w:rPr>
          <w:rFonts w:ascii="Arial" w:hAnsi="Arial" w:cs="Arial"/>
          <w:sz w:val="22"/>
          <w:szCs w:val="22"/>
        </w:rPr>
        <w:t>authorised person) if applicable</w:t>
      </w:r>
    </w:p>
    <w:p w14:paraId="2868F997" w14:textId="14951307" w:rsidR="003B7EF7" w:rsidRPr="008F2522" w:rsidRDefault="003B7EF7" w:rsidP="003B7EF7">
      <w:pPr>
        <w:ind w:left="142"/>
        <w:rPr>
          <w:rFonts w:ascii="Arial" w:hAnsi="Arial" w:cs="Arial"/>
          <w:sz w:val="22"/>
          <w:szCs w:val="22"/>
        </w:rPr>
      </w:pPr>
    </w:p>
    <w:p w14:paraId="534F078D" w14:textId="10231EA9" w:rsidR="003B7EF7" w:rsidRDefault="003B7EF7" w:rsidP="00CD6A5C">
      <w:pPr>
        <w:ind w:left="142"/>
        <w:rPr>
          <w:rFonts w:ascii="Arial" w:hAnsi="Arial" w:cs="Arial"/>
          <w:sz w:val="22"/>
          <w:szCs w:val="22"/>
        </w:rPr>
      </w:pPr>
    </w:p>
    <w:sectPr w:rsidR="003B7EF7" w:rsidSect="00451CCE">
      <w:pgSz w:w="11909" w:h="16834" w:code="9"/>
      <w:pgMar w:top="1134" w:right="1418" w:bottom="1134" w:left="1418" w:header="720" w:footer="5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86A2" w14:textId="77777777" w:rsidR="00C57C1D" w:rsidRDefault="00C57C1D">
      <w:r>
        <w:separator/>
      </w:r>
    </w:p>
  </w:endnote>
  <w:endnote w:type="continuationSeparator" w:id="0">
    <w:p w14:paraId="62B53308" w14:textId="77777777" w:rsidR="00C57C1D" w:rsidRDefault="00C57C1D">
      <w:r>
        <w:continuationSeparator/>
      </w:r>
    </w:p>
  </w:endnote>
  <w:endnote w:type="continuationNotice" w:id="1">
    <w:p w14:paraId="5AFD40C7" w14:textId="77777777" w:rsidR="00C57C1D" w:rsidRDefault="00C5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EE5EE78" w:rsidR="00880AF4" w:rsidRDefault="00880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108">
      <w:rPr>
        <w:rStyle w:val="PageNumber"/>
        <w:noProof/>
      </w:rPr>
      <w:t>3</w:t>
    </w:r>
    <w:r>
      <w:rPr>
        <w:rStyle w:val="PageNumber"/>
      </w:rPr>
      <w:fldChar w:fldCharType="end"/>
    </w:r>
  </w:p>
  <w:p w14:paraId="562C75D1" w14:textId="77777777" w:rsidR="00880AF4" w:rsidRDefault="00880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633A1B9D" w:rsidR="00880AF4" w:rsidRPr="00D658E8" w:rsidRDefault="00880AF4" w:rsidP="00A800D7">
    <w:pPr>
      <w:pStyle w:val="Footer"/>
      <w:tabs>
        <w:tab w:val="clear" w:pos="8306"/>
        <w:tab w:val="right" w:pos="9350"/>
      </w:tabs>
      <w:jc w:val="both"/>
      <w:rPr>
        <w:rFonts w:ascii="Arial" w:hAnsi="Arial" w:cs="Arial"/>
        <w:snapToGrid w:val="0"/>
        <w:sz w:val="16"/>
      </w:rPr>
    </w:pPr>
  </w:p>
  <w:p w14:paraId="60A9CE55" w14:textId="7F1EE602" w:rsidR="00880AF4" w:rsidRDefault="00742FA0" w:rsidP="00F6559B">
    <w:pPr>
      <w:pStyle w:val="Footer"/>
      <w:pBdr>
        <w:top w:val="single" w:sz="4" w:space="1" w:color="000080"/>
      </w:pBdr>
      <w:tabs>
        <w:tab w:val="clear" w:pos="4153"/>
        <w:tab w:val="clear" w:pos="8306"/>
        <w:tab w:val="center" w:pos="4488"/>
      </w:tabs>
      <w:ind w:right="-327"/>
      <w:jc w:val="both"/>
      <w:rPr>
        <w:rFonts w:ascii="Arial" w:hAnsi="Arial" w:cs="Arial"/>
        <w:snapToGrid w:val="0"/>
        <w:color w:val="000080"/>
        <w:sz w:val="16"/>
      </w:rPr>
    </w:pPr>
    <w:r>
      <w:rPr>
        <w:rFonts w:ascii="Arial" w:hAnsi="Arial" w:cs="Arial"/>
        <w:snapToGrid w:val="0"/>
        <w:color w:val="000080"/>
        <w:sz w:val="16"/>
      </w:rPr>
      <w:t>Procurement Services SA</w:t>
    </w:r>
    <w:r w:rsidR="00491658">
      <w:rPr>
        <w:rFonts w:ascii="Arial" w:hAnsi="Arial" w:cs="Arial"/>
        <w:snapToGrid w:val="0"/>
        <w:color w:val="000080"/>
        <w:sz w:val="16"/>
      </w:rPr>
      <w:tab/>
    </w:r>
    <w:r w:rsidR="00880AF4">
      <w:rPr>
        <w:rFonts w:ascii="Arial" w:hAnsi="Arial" w:cs="Arial"/>
        <w:snapToGrid w:val="0"/>
        <w:color w:val="000080"/>
        <w:sz w:val="16"/>
      </w:rPr>
      <w:t xml:space="preserve">  </w:t>
    </w:r>
    <w:r w:rsidR="00880AF4" w:rsidRPr="00D658E8">
      <w:rPr>
        <w:rFonts w:ascii="Arial" w:hAnsi="Arial" w:cs="Arial"/>
        <w:snapToGrid w:val="0"/>
        <w:color w:val="000080"/>
        <w:sz w:val="16"/>
      </w:rPr>
      <w:t xml:space="preserve">Page </w:t>
    </w:r>
    <w:r w:rsidR="00880AF4" w:rsidRPr="00B31360">
      <w:rPr>
        <w:rFonts w:ascii="Arial" w:hAnsi="Arial" w:cs="Arial"/>
        <w:snapToGrid w:val="0"/>
        <w:color w:val="000080"/>
        <w:sz w:val="16"/>
      </w:rPr>
      <w:fldChar w:fldCharType="begin"/>
    </w:r>
    <w:r w:rsidR="00880AF4" w:rsidRPr="00B31360">
      <w:rPr>
        <w:rFonts w:ascii="Arial" w:hAnsi="Arial" w:cs="Arial"/>
        <w:snapToGrid w:val="0"/>
        <w:color w:val="000080"/>
        <w:sz w:val="16"/>
      </w:rPr>
      <w:instrText xml:space="preserve"> PAGE </w:instrText>
    </w:r>
    <w:r w:rsidR="00880AF4" w:rsidRPr="00B31360">
      <w:rPr>
        <w:rFonts w:ascii="Arial" w:hAnsi="Arial" w:cs="Arial"/>
        <w:snapToGrid w:val="0"/>
        <w:color w:val="000080"/>
        <w:sz w:val="16"/>
      </w:rPr>
      <w:fldChar w:fldCharType="separate"/>
    </w:r>
    <w:r w:rsidR="00491658" w:rsidRPr="00B31360">
      <w:rPr>
        <w:rFonts w:ascii="Arial" w:hAnsi="Arial" w:cs="Arial"/>
        <w:noProof/>
        <w:snapToGrid w:val="0"/>
        <w:color w:val="000080"/>
        <w:sz w:val="16"/>
      </w:rPr>
      <w:t>1</w:t>
    </w:r>
    <w:r w:rsidR="00880AF4" w:rsidRPr="00B31360">
      <w:rPr>
        <w:rFonts w:ascii="Arial" w:hAnsi="Arial" w:cs="Arial"/>
        <w:snapToGrid w:val="0"/>
        <w:color w:val="000080"/>
        <w:sz w:val="16"/>
      </w:rPr>
      <w:fldChar w:fldCharType="end"/>
    </w:r>
    <w:r w:rsidR="002F67D8">
      <w:rPr>
        <w:rFonts w:ascii="Arial" w:hAnsi="Arial" w:cs="Arial"/>
        <w:snapToGrid w:val="0"/>
        <w:color w:val="000080"/>
        <w:sz w:val="16"/>
      </w:rPr>
      <w:tab/>
    </w:r>
    <w:r w:rsidR="00880AF4" w:rsidRPr="00B31360">
      <w:rPr>
        <w:rFonts w:ascii="Arial" w:hAnsi="Arial" w:cs="Arial"/>
        <w:snapToGrid w:val="0"/>
        <w:color w:val="000080"/>
        <w:sz w:val="16"/>
      </w:rPr>
      <w:t xml:space="preserve"> </w:t>
    </w:r>
    <w:r w:rsidR="00491658" w:rsidRPr="00B31360">
      <w:rPr>
        <w:rFonts w:ascii="Arial" w:hAnsi="Arial" w:cs="Arial"/>
        <w:snapToGrid w:val="0"/>
        <w:color w:val="000080"/>
        <w:sz w:val="16"/>
      </w:rPr>
      <w:t xml:space="preserve">                                                </w:t>
    </w:r>
    <w:r w:rsidR="00880AF4" w:rsidRPr="00B31360">
      <w:rPr>
        <w:rFonts w:ascii="Arial" w:hAnsi="Arial"/>
        <w:color w:val="000080"/>
        <w:sz w:val="16"/>
      </w:rPr>
      <w:t>Version 1.</w:t>
    </w:r>
    <w:r w:rsidR="00106ABD" w:rsidRPr="00B31360">
      <w:rPr>
        <w:rFonts w:ascii="Arial" w:hAnsi="Arial" w:cs="Arial"/>
        <w:snapToGrid w:val="0"/>
        <w:color w:val="000080"/>
        <w:sz w:val="16"/>
      </w:rPr>
      <w:t xml:space="preserve">0 </w:t>
    </w:r>
  </w:p>
  <w:p w14:paraId="5941349E" w14:textId="7035EE7C" w:rsidR="00742FA0" w:rsidRPr="00A800D7" w:rsidRDefault="00A91780" w:rsidP="00F6559B">
    <w:pPr>
      <w:pStyle w:val="Footer"/>
      <w:pBdr>
        <w:top w:val="single" w:sz="4" w:space="1" w:color="000080"/>
      </w:pBdr>
      <w:tabs>
        <w:tab w:val="clear" w:pos="4153"/>
        <w:tab w:val="clear" w:pos="8306"/>
        <w:tab w:val="center" w:pos="4488"/>
      </w:tabs>
      <w:ind w:right="-327"/>
      <w:jc w:val="both"/>
      <w:rPr>
        <w:rFonts w:ascii="Arial" w:hAnsi="Arial" w:cs="Arial"/>
        <w:snapToGrid w:val="0"/>
        <w:color w:val="000080"/>
        <w:sz w:val="16"/>
      </w:rPr>
    </w:pPr>
    <w:r>
      <w:rPr>
        <w:rFonts w:ascii="Arial" w:hAnsi="Arial" w:cs="Arial"/>
        <w:snapToGrid w:val="0"/>
        <w:color w:val="000080"/>
        <w:sz w:val="16"/>
      </w:rPr>
      <w:t>Post Sourcing Review</w:t>
    </w:r>
    <w:r w:rsidR="00742FA0">
      <w:rPr>
        <w:rFonts w:ascii="Arial" w:hAnsi="Arial" w:cs="Arial"/>
        <w:snapToGrid w:val="0"/>
        <w:color w:val="000080"/>
        <w:sz w:val="16"/>
      </w:rPr>
      <w:t xml:space="preserve"> Template</w:t>
    </w:r>
    <w:r w:rsidR="00742FA0">
      <w:rPr>
        <w:rFonts w:ascii="Arial" w:hAnsi="Arial" w:cs="Arial"/>
        <w:snapToGrid w:val="0"/>
        <w:color w:val="000080"/>
        <w:sz w:val="16"/>
      </w:rPr>
      <w:tab/>
    </w:r>
    <w:r w:rsidR="00742FA0">
      <w:rPr>
        <w:rFonts w:ascii="Arial" w:hAnsi="Arial" w:cs="Arial"/>
        <w:snapToGrid w:val="0"/>
        <w:color w:val="000080"/>
        <w:sz w:val="16"/>
      </w:rPr>
      <w:tab/>
    </w:r>
    <w:r w:rsidR="00742FA0">
      <w:rPr>
        <w:rFonts w:ascii="Arial" w:hAnsi="Arial" w:cs="Arial"/>
        <w:snapToGrid w:val="0"/>
        <w:color w:val="000080"/>
        <w:sz w:val="16"/>
      </w:rPr>
      <w:tab/>
    </w:r>
    <w:r w:rsidR="00742FA0">
      <w:rPr>
        <w:rFonts w:ascii="Arial" w:hAnsi="Arial" w:cs="Arial"/>
        <w:snapToGrid w:val="0"/>
        <w:color w:val="000080"/>
        <w:sz w:val="16"/>
      </w:rPr>
      <w:tab/>
    </w:r>
    <w:r w:rsidR="00742FA0">
      <w:rPr>
        <w:rFonts w:ascii="Arial" w:hAnsi="Arial" w:cs="Arial"/>
        <w:snapToGrid w:val="0"/>
        <w:color w:val="000080"/>
        <w:sz w:val="16"/>
      </w:rPr>
      <w:tab/>
      <w:t xml:space="preserve">Next Review </w:t>
    </w:r>
    <w:r w:rsidR="003F067F">
      <w:rPr>
        <w:rFonts w:ascii="Arial" w:hAnsi="Arial" w:cs="Arial"/>
        <w:snapToGrid w:val="0"/>
        <w:color w:val="000080"/>
        <w:sz w:val="16"/>
      </w:rPr>
      <w:t>1 J</w:t>
    </w:r>
    <w:r w:rsidR="00C329E8">
      <w:rPr>
        <w:rFonts w:ascii="Arial" w:hAnsi="Arial" w:cs="Arial"/>
        <w:snapToGrid w:val="0"/>
        <w:color w:val="000080"/>
        <w:sz w:val="16"/>
      </w:rPr>
      <w:t>uly</w:t>
    </w:r>
    <w:r w:rsidR="003F067F">
      <w:rPr>
        <w:rFonts w:ascii="Arial" w:hAnsi="Arial" w:cs="Arial"/>
        <w:snapToGrid w:val="0"/>
        <w:color w:val="000080"/>
        <w:sz w:val="16"/>
      </w:rPr>
      <w:t xml:space="preserve"> 202</w:t>
    </w:r>
    <w:r w:rsidR="00E47108">
      <w:rPr>
        <w:rFonts w:ascii="Arial" w:hAnsi="Arial" w:cs="Arial"/>
        <w:snapToGrid w:val="0"/>
        <w:color w:val="000080"/>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F51C" w14:textId="77777777" w:rsidR="00C57C1D" w:rsidRDefault="00C57C1D">
      <w:r>
        <w:separator/>
      </w:r>
    </w:p>
  </w:footnote>
  <w:footnote w:type="continuationSeparator" w:id="0">
    <w:p w14:paraId="5D2690E7" w14:textId="77777777" w:rsidR="00C57C1D" w:rsidRDefault="00C57C1D">
      <w:r>
        <w:continuationSeparator/>
      </w:r>
    </w:p>
  </w:footnote>
  <w:footnote w:type="continuationNotice" w:id="1">
    <w:p w14:paraId="120276A7" w14:textId="77777777" w:rsidR="00C57C1D" w:rsidRDefault="00C57C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04"/>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D2037A"/>
    <w:multiLevelType w:val="hybridMultilevel"/>
    <w:tmpl w:val="F36280E4"/>
    <w:lvl w:ilvl="0" w:tplc="DED8BA32">
      <w:start w:val="5"/>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95BF8"/>
    <w:multiLevelType w:val="hybridMultilevel"/>
    <w:tmpl w:val="FE06EC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8D6B82"/>
    <w:multiLevelType w:val="hybridMultilevel"/>
    <w:tmpl w:val="30964FCC"/>
    <w:lvl w:ilvl="0" w:tplc="16449A20">
      <w:start w:val="1"/>
      <w:numFmt w:val="bullet"/>
      <w:lvlText w:val="o"/>
      <w:lvlJc w:val="left"/>
      <w:pPr>
        <w:tabs>
          <w:tab w:val="num" w:pos="360"/>
        </w:tabs>
        <w:ind w:left="360" w:hanging="360"/>
      </w:pPr>
      <w:rPr>
        <w:rFonts w:ascii="Courier New" w:hAnsi="Courier New" w:hint="default"/>
        <w:color w:val="auto"/>
      </w:rPr>
    </w:lvl>
    <w:lvl w:ilvl="1" w:tplc="0C090003" w:tentative="1">
      <w:start w:val="1"/>
      <w:numFmt w:val="bullet"/>
      <w:lvlText w:val="o"/>
      <w:lvlJc w:val="left"/>
      <w:pPr>
        <w:tabs>
          <w:tab w:val="num" w:pos="75"/>
        </w:tabs>
        <w:ind w:left="75" w:hanging="360"/>
      </w:pPr>
      <w:rPr>
        <w:rFonts w:ascii="Courier New" w:hAnsi="Courier New" w:cs="Courier New" w:hint="default"/>
      </w:rPr>
    </w:lvl>
    <w:lvl w:ilvl="2" w:tplc="0C090005" w:tentative="1">
      <w:start w:val="1"/>
      <w:numFmt w:val="bullet"/>
      <w:lvlText w:val=""/>
      <w:lvlJc w:val="left"/>
      <w:pPr>
        <w:tabs>
          <w:tab w:val="num" w:pos="795"/>
        </w:tabs>
        <w:ind w:left="795" w:hanging="360"/>
      </w:pPr>
      <w:rPr>
        <w:rFonts w:ascii="Wingdings" w:hAnsi="Wingdings" w:hint="default"/>
      </w:rPr>
    </w:lvl>
    <w:lvl w:ilvl="3" w:tplc="0C090001" w:tentative="1">
      <w:start w:val="1"/>
      <w:numFmt w:val="bullet"/>
      <w:lvlText w:val=""/>
      <w:lvlJc w:val="left"/>
      <w:pPr>
        <w:tabs>
          <w:tab w:val="num" w:pos="1515"/>
        </w:tabs>
        <w:ind w:left="1515" w:hanging="360"/>
      </w:pPr>
      <w:rPr>
        <w:rFonts w:ascii="Symbol" w:hAnsi="Symbol" w:hint="default"/>
      </w:rPr>
    </w:lvl>
    <w:lvl w:ilvl="4" w:tplc="0C090003" w:tentative="1">
      <w:start w:val="1"/>
      <w:numFmt w:val="bullet"/>
      <w:lvlText w:val="o"/>
      <w:lvlJc w:val="left"/>
      <w:pPr>
        <w:tabs>
          <w:tab w:val="num" w:pos="2235"/>
        </w:tabs>
        <w:ind w:left="2235" w:hanging="360"/>
      </w:pPr>
      <w:rPr>
        <w:rFonts w:ascii="Courier New" w:hAnsi="Courier New" w:cs="Courier New" w:hint="default"/>
      </w:rPr>
    </w:lvl>
    <w:lvl w:ilvl="5" w:tplc="0C090005" w:tentative="1">
      <w:start w:val="1"/>
      <w:numFmt w:val="bullet"/>
      <w:lvlText w:val=""/>
      <w:lvlJc w:val="left"/>
      <w:pPr>
        <w:tabs>
          <w:tab w:val="num" w:pos="2955"/>
        </w:tabs>
        <w:ind w:left="2955" w:hanging="360"/>
      </w:pPr>
      <w:rPr>
        <w:rFonts w:ascii="Wingdings" w:hAnsi="Wingdings" w:hint="default"/>
      </w:rPr>
    </w:lvl>
    <w:lvl w:ilvl="6" w:tplc="0C090001" w:tentative="1">
      <w:start w:val="1"/>
      <w:numFmt w:val="bullet"/>
      <w:lvlText w:val=""/>
      <w:lvlJc w:val="left"/>
      <w:pPr>
        <w:tabs>
          <w:tab w:val="num" w:pos="3675"/>
        </w:tabs>
        <w:ind w:left="3675" w:hanging="360"/>
      </w:pPr>
      <w:rPr>
        <w:rFonts w:ascii="Symbol" w:hAnsi="Symbol" w:hint="default"/>
      </w:rPr>
    </w:lvl>
    <w:lvl w:ilvl="7" w:tplc="0C090003" w:tentative="1">
      <w:start w:val="1"/>
      <w:numFmt w:val="bullet"/>
      <w:lvlText w:val="o"/>
      <w:lvlJc w:val="left"/>
      <w:pPr>
        <w:tabs>
          <w:tab w:val="num" w:pos="4395"/>
        </w:tabs>
        <w:ind w:left="4395" w:hanging="360"/>
      </w:pPr>
      <w:rPr>
        <w:rFonts w:ascii="Courier New" w:hAnsi="Courier New" w:cs="Courier New" w:hint="default"/>
      </w:rPr>
    </w:lvl>
    <w:lvl w:ilvl="8" w:tplc="0C090005" w:tentative="1">
      <w:start w:val="1"/>
      <w:numFmt w:val="bullet"/>
      <w:lvlText w:val=""/>
      <w:lvlJc w:val="left"/>
      <w:pPr>
        <w:tabs>
          <w:tab w:val="num" w:pos="5115"/>
        </w:tabs>
        <w:ind w:left="5115" w:hanging="360"/>
      </w:pPr>
      <w:rPr>
        <w:rFonts w:ascii="Wingdings" w:hAnsi="Wingdings" w:hint="default"/>
      </w:rPr>
    </w:lvl>
  </w:abstractNum>
  <w:abstractNum w:abstractNumId="4" w15:restartNumberingAfterBreak="0">
    <w:nsid w:val="0BE33C10"/>
    <w:multiLevelType w:val="hybridMultilevel"/>
    <w:tmpl w:val="0DBEAC90"/>
    <w:lvl w:ilvl="0" w:tplc="D5047A6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F5A21"/>
    <w:multiLevelType w:val="hybridMultilevel"/>
    <w:tmpl w:val="BED69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F26DD"/>
    <w:multiLevelType w:val="hybridMultilevel"/>
    <w:tmpl w:val="1E947328"/>
    <w:lvl w:ilvl="0" w:tplc="F5043E6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1757122E"/>
    <w:multiLevelType w:val="hybridMultilevel"/>
    <w:tmpl w:val="4F6E9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B67197"/>
    <w:multiLevelType w:val="hybridMultilevel"/>
    <w:tmpl w:val="22348F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F5B3005"/>
    <w:multiLevelType w:val="hybridMultilevel"/>
    <w:tmpl w:val="DD0CC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A41201"/>
    <w:multiLevelType w:val="hybridMultilevel"/>
    <w:tmpl w:val="CF0A5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370AE4"/>
    <w:multiLevelType w:val="hybridMultilevel"/>
    <w:tmpl w:val="FAD20E3A"/>
    <w:lvl w:ilvl="0" w:tplc="0C090005">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 w15:restartNumberingAfterBreak="0">
    <w:nsid w:val="2E052C98"/>
    <w:multiLevelType w:val="hybridMultilevel"/>
    <w:tmpl w:val="BC3AB3C2"/>
    <w:lvl w:ilvl="0" w:tplc="C1300322">
      <w:start w:val="1"/>
      <w:numFmt w:val="decimal"/>
      <w:lvlText w:val="%1."/>
      <w:lvlJc w:val="left"/>
      <w:pPr>
        <w:tabs>
          <w:tab w:val="num" w:pos="720"/>
        </w:tabs>
        <w:ind w:left="720" w:hanging="360"/>
      </w:pPr>
      <w:rPr>
        <w:vanish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07F4513"/>
    <w:multiLevelType w:val="hybridMultilevel"/>
    <w:tmpl w:val="67B4F548"/>
    <w:lvl w:ilvl="0" w:tplc="79788876">
      <w:start w:val="1"/>
      <w:numFmt w:val="decimal"/>
      <w:lvlText w:val="%1."/>
      <w:lvlJc w:val="left"/>
      <w:pPr>
        <w:tabs>
          <w:tab w:val="num" w:pos="720"/>
        </w:tabs>
        <w:ind w:left="720" w:hanging="360"/>
      </w:pPr>
    </w:lvl>
    <w:lvl w:ilvl="1" w:tplc="A9AE24FA">
      <w:start w:val="1"/>
      <w:numFmt w:val="lowerLetter"/>
      <w:lvlText w:val="%2."/>
      <w:lvlJc w:val="left"/>
      <w:pPr>
        <w:tabs>
          <w:tab w:val="num" w:pos="1440"/>
        </w:tabs>
        <w:ind w:left="1440" w:hanging="360"/>
      </w:pPr>
    </w:lvl>
    <w:lvl w:ilvl="2" w:tplc="FED28A2C">
      <w:start w:val="1"/>
      <w:numFmt w:val="lowerRoman"/>
      <w:lvlText w:val="%3."/>
      <w:lvlJc w:val="right"/>
      <w:pPr>
        <w:tabs>
          <w:tab w:val="num" w:pos="2160"/>
        </w:tabs>
        <w:ind w:left="2160" w:hanging="180"/>
      </w:pPr>
    </w:lvl>
    <w:lvl w:ilvl="3" w:tplc="4ACE16D0">
      <w:start w:val="1"/>
      <w:numFmt w:val="decimal"/>
      <w:lvlText w:val="%4."/>
      <w:lvlJc w:val="left"/>
      <w:pPr>
        <w:tabs>
          <w:tab w:val="num" w:pos="2880"/>
        </w:tabs>
        <w:ind w:left="2880" w:hanging="360"/>
      </w:pPr>
    </w:lvl>
    <w:lvl w:ilvl="4" w:tplc="6A440A70">
      <w:start w:val="1"/>
      <w:numFmt w:val="lowerLetter"/>
      <w:lvlText w:val="%5."/>
      <w:lvlJc w:val="left"/>
      <w:pPr>
        <w:tabs>
          <w:tab w:val="num" w:pos="3600"/>
        </w:tabs>
        <w:ind w:left="3600" w:hanging="360"/>
      </w:pPr>
    </w:lvl>
    <w:lvl w:ilvl="5" w:tplc="E82C8706">
      <w:start w:val="1"/>
      <w:numFmt w:val="lowerRoman"/>
      <w:lvlText w:val="%6."/>
      <w:lvlJc w:val="right"/>
      <w:pPr>
        <w:tabs>
          <w:tab w:val="num" w:pos="4320"/>
        </w:tabs>
        <w:ind w:left="4320" w:hanging="180"/>
      </w:pPr>
    </w:lvl>
    <w:lvl w:ilvl="6" w:tplc="59604424">
      <w:start w:val="1"/>
      <w:numFmt w:val="decimal"/>
      <w:lvlText w:val="%7."/>
      <w:lvlJc w:val="left"/>
      <w:pPr>
        <w:tabs>
          <w:tab w:val="num" w:pos="5040"/>
        </w:tabs>
        <w:ind w:left="5040" w:hanging="360"/>
      </w:pPr>
    </w:lvl>
    <w:lvl w:ilvl="7" w:tplc="A2FE6196">
      <w:start w:val="1"/>
      <w:numFmt w:val="lowerLetter"/>
      <w:lvlText w:val="%8."/>
      <w:lvlJc w:val="left"/>
      <w:pPr>
        <w:tabs>
          <w:tab w:val="num" w:pos="5760"/>
        </w:tabs>
        <w:ind w:left="5760" w:hanging="360"/>
      </w:pPr>
    </w:lvl>
    <w:lvl w:ilvl="8" w:tplc="34064E92">
      <w:start w:val="1"/>
      <w:numFmt w:val="lowerRoman"/>
      <w:lvlText w:val="%9."/>
      <w:lvlJc w:val="right"/>
      <w:pPr>
        <w:tabs>
          <w:tab w:val="num" w:pos="6480"/>
        </w:tabs>
        <w:ind w:left="6480" w:hanging="180"/>
      </w:pPr>
    </w:lvl>
  </w:abstractNum>
  <w:abstractNum w:abstractNumId="14" w15:restartNumberingAfterBreak="0">
    <w:nsid w:val="321635C2"/>
    <w:multiLevelType w:val="hybridMultilevel"/>
    <w:tmpl w:val="6ABC0D60"/>
    <w:lvl w:ilvl="0" w:tplc="FC529756">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D917E6"/>
    <w:multiLevelType w:val="hybridMultilevel"/>
    <w:tmpl w:val="7114AE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587297C"/>
    <w:multiLevelType w:val="hybridMultilevel"/>
    <w:tmpl w:val="65FE1C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DB706C"/>
    <w:multiLevelType w:val="hybridMultilevel"/>
    <w:tmpl w:val="481004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D30073"/>
    <w:multiLevelType w:val="hybridMultilevel"/>
    <w:tmpl w:val="D3D41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1604F0"/>
    <w:multiLevelType w:val="hybridMultilevel"/>
    <w:tmpl w:val="572C9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46473"/>
    <w:multiLevelType w:val="hybridMultilevel"/>
    <w:tmpl w:val="B3A41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04258A"/>
    <w:multiLevelType w:val="hybridMultilevel"/>
    <w:tmpl w:val="A85C4C7E"/>
    <w:lvl w:ilvl="0" w:tplc="79A2A54E">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75"/>
        </w:tabs>
        <w:ind w:left="75" w:hanging="360"/>
      </w:pPr>
      <w:rPr>
        <w:rFonts w:ascii="Courier New" w:hAnsi="Courier New" w:cs="Courier New" w:hint="default"/>
      </w:rPr>
    </w:lvl>
    <w:lvl w:ilvl="2" w:tplc="0C090005" w:tentative="1">
      <w:start w:val="1"/>
      <w:numFmt w:val="bullet"/>
      <w:lvlText w:val=""/>
      <w:lvlJc w:val="left"/>
      <w:pPr>
        <w:tabs>
          <w:tab w:val="num" w:pos="795"/>
        </w:tabs>
        <w:ind w:left="795" w:hanging="360"/>
      </w:pPr>
      <w:rPr>
        <w:rFonts w:ascii="Wingdings" w:hAnsi="Wingdings" w:hint="default"/>
      </w:rPr>
    </w:lvl>
    <w:lvl w:ilvl="3" w:tplc="0C090001" w:tentative="1">
      <w:start w:val="1"/>
      <w:numFmt w:val="bullet"/>
      <w:lvlText w:val=""/>
      <w:lvlJc w:val="left"/>
      <w:pPr>
        <w:tabs>
          <w:tab w:val="num" w:pos="1515"/>
        </w:tabs>
        <w:ind w:left="1515" w:hanging="360"/>
      </w:pPr>
      <w:rPr>
        <w:rFonts w:ascii="Symbol" w:hAnsi="Symbol" w:hint="default"/>
      </w:rPr>
    </w:lvl>
    <w:lvl w:ilvl="4" w:tplc="0C090003" w:tentative="1">
      <w:start w:val="1"/>
      <w:numFmt w:val="bullet"/>
      <w:lvlText w:val="o"/>
      <w:lvlJc w:val="left"/>
      <w:pPr>
        <w:tabs>
          <w:tab w:val="num" w:pos="2235"/>
        </w:tabs>
        <w:ind w:left="2235" w:hanging="360"/>
      </w:pPr>
      <w:rPr>
        <w:rFonts w:ascii="Courier New" w:hAnsi="Courier New" w:cs="Courier New" w:hint="default"/>
      </w:rPr>
    </w:lvl>
    <w:lvl w:ilvl="5" w:tplc="0C090005" w:tentative="1">
      <w:start w:val="1"/>
      <w:numFmt w:val="bullet"/>
      <w:lvlText w:val=""/>
      <w:lvlJc w:val="left"/>
      <w:pPr>
        <w:tabs>
          <w:tab w:val="num" w:pos="2955"/>
        </w:tabs>
        <w:ind w:left="2955" w:hanging="360"/>
      </w:pPr>
      <w:rPr>
        <w:rFonts w:ascii="Wingdings" w:hAnsi="Wingdings" w:hint="default"/>
      </w:rPr>
    </w:lvl>
    <w:lvl w:ilvl="6" w:tplc="0C090001" w:tentative="1">
      <w:start w:val="1"/>
      <w:numFmt w:val="bullet"/>
      <w:lvlText w:val=""/>
      <w:lvlJc w:val="left"/>
      <w:pPr>
        <w:tabs>
          <w:tab w:val="num" w:pos="3675"/>
        </w:tabs>
        <w:ind w:left="3675" w:hanging="360"/>
      </w:pPr>
      <w:rPr>
        <w:rFonts w:ascii="Symbol" w:hAnsi="Symbol" w:hint="default"/>
      </w:rPr>
    </w:lvl>
    <w:lvl w:ilvl="7" w:tplc="0C090003" w:tentative="1">
      <w:start w:val="1"/>
      <w:numFmt w:val="bullet"/>
      <w:lvlText w:val="o"/>
      <w:lvlJc w:val="left"/>
      <w:pPr>
        <w:tabs>
          <w:tab w:val="num" w:pos="4395"/>
        </w:tabs>
        <w:ind w:left="4395" w:hanging="360"/>
      </w:pPr>
      <w:rPr>
        <w:rFonts w:ascii="Courier New" w:hAnsi="Courier New" w:cs="Courier New" w:hint="default"/>
      </w:rPr>
    </w:lvl>
    <w:lvl w:ilvl="8" w:tplc="0C090005" w:tentative="1">
      <w:start w:val="1"/>
      <w:numFmt w:val="bullet"/>
      <w:lvlText w:val=""/>
      <w:lvlJc w:val="left"/>
      <w:pPr>
        <w:tabs>
          <w:tab w:val="num" w:pos="5115"/>
        </w:tabs>
        <w:ind w:left="5115" w:hanging="360"/>
      </w:pPr>
      <w:rPr>
        <w:rFonts w:ascii="Wingdings" w:hAnsi="Wingdings" w:hint="default"/>
      </w:rPr>
    </w:lvl>
  </w:abstractNum>
  <w:abstractNum w:abstractNumId="22" w15:restartNumberingAfterBreak="0">
    <w:nsid w:val="418A7D14"/>
    <w:multiLevelType w:val="hybridMultilevel"/>
    <w:tmpl w:val="6EFC2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E27F23"/>
    <w:multiLevelType w:val="hybridMultilevel"/>
    <w:tmpl w:val="5FACD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1779E3"/>
    <w:multiLevelType w:val="hybridMultilevel"/>
    <w:tmpl w:val="C3CA9ED6"/>
    <w:lvl w:ilvl="0" w:tplc="0C09000F">
      <w:start w:val="1"/>
      <w:numFmt w:val="decimal"/>
      <w:lvlText w:val="%1."/>
      <w:lvlJc w:val="left"/>
      <w:pPr>
        <w:tabs>
          <w:tab w:val="num" w:pos="489"/>
        </w:tabs>
        <w:ind w:left="489" w:hanging="360"/>
      </w:p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25" w15:restartNumberingAfterBreak="0">
    <w:nsid w:val="48117780"/>
    <w:multiLevelType w:val="hybridMultilevel"/>
    <w:tmpl w:val="B55E8284"/>
    <w:lvl w:ilvl="0" w:tplc="B7C20060">
      <w:numFmt w:val="bullet"/>
      <w:lvlText w:val=""/>
      <w:lvlJc w:val="left"/>
      <w:pPr>
        <w:tabs>
          <w:tab w:val="num" w:pos="804"/>
        </w:tabs>
        <w:ind w:left="804" w:hanging="450"/>
      </w:pPr>
      <w:rPr>
        <w:rFonts w:ascii="Wingdings 2" w:eastAsia="Times New Roman" w:hAnsi="Wingdings 2" w:cs="Arial" w:hint="default"/>
        <w:sz w:val="28"/>
      </w:rPr>
    </w:lvl>
    <w:lvl w:ilvl="1" w:tplc="0C090003" w:tentative="1">
      <w:start w:val="1"/>
      <w:numFmt w:val="bullet"/>
      <w:lvlText w:val="o"/>
      <w:lvlJc w:val="left"/>
      <w:pPr>
        <w:tabs>
          <w:tab w:val="num" w:pos="1434"/>
        </w:tabs>
        <w:ind w:left="1434" w:hanging="360"/>
      </w:pPr>
      <w:rPr>
        <w:rFonts w:ascii="Courier New" w:hAnsi="Courier New" w:cs="Courier New" w:hint="default"/>
      </w:rPr>
    </w:lvl>
    <w:lvl w:ilvl="2" w:tplc="0C090005" w:tentative="1">
      <w:start w:val="1"/>
      <w:numFmt w:val="bullet"/>
      <w:lvlText w:val=""/>
      <w:lvlJc w:val="left"/>
      <w:pPr>
        <w:tabs>
          <w:tab w:val="num" w:pos="2154"/>
        </w:tabs>
        <w:ind w:left="2154" w:hanging="360"/>
      </w:pPr>
      <w:rPr>
        <w:rFonts w:ascii="Wingdings" w:hAnsi="Wingdings" w:hint="default"/>
      </w:rPr>
    </w:lvl>
    <w:lvl w:ilvl="3" w:tplc="0C090001" w:tentative="1">
      <w:start w:val="1"/>
      <w:numFmt w:val="bullet"/>
      <w:lvlText w:val=""/>
      <w:lvlJc w:val="left"/>
      <w:pPr>
        <w:tabs>
          <w:tab w:val="num" w:pos="2874"/>
        </w:tabs>
        <w:ind w:left="2874" w:hanging="360"/>
      </w:pPr>
      <w:rPr>
        <w:rFonts w:ascii="Symbol" w:hAnsi="Symbol" w:hint="default"/>
      </w:rPr>
    </w:lvl>
    <w:lvl w:ilvl="4" w:tplc="0C090003" w:tentative="1">
      <w:start w:val="1"/>
      <w:numFmt w:val="bullet"/>
      <w:lvlText w:val="o"/>
      <w:lvlJc w:val="left"/>
      <w:pPr>
        <w:tabs>
          <w:tab w:val="num" w:pos="3594"/>
        </w:tabs>
        <w:ind w:left="3594" w:hanging="360"/>
      </w:pPr>
      <w:rPr>
        <w:rFonts w:ascii="Courier New" w:hAnsi="Courier New" w:cs="Courier New" w:hint="default"/>
      </w:rPr>
    </w:lvl>
    <w:lvl w:ilvl="5" w:tplc="0C090005" w:tentative="1">
      <w:start w:val="1"/>
      <w:numFmt w:val="bullet"/>
      <w:lvlText w:val=""/>
      <w:lvlJc w:val="left"/>
      <w:pPr>
        <w:tabs>
          <w:tab w:val="num" w:pos="4314"/>
        </w:tabs>
        <w:ind w:left="4314" w:hanging="360"/>
      </w:pPr>
      <w:rPr>
        <w:rFonts w:ascii="Wingdings" w:hAnsi="Wingdings" w:hint="default"/>
      </w:rPr>
    </w:lvl>
    <w:lvl w:ilvl="6" w:tplc="0C090001" w:tentative="1">
      <w:start w:val="1"/>
      <w:numFmt w:val="bullet"/>
      <w:lvlText w:val=""/>
      <w:lvlJc w:val="left"/>
      <w:pPr>
        <w:tabs>
          <w:tab w:val="num" w:pos="5034"/>
        </w:tabs>
        <w:ind w:left="5034" w:hanging="360"/>
      </w:pPr>
      <w:rPr>
        <w:rFonts w:ascii="Symbol" w:hAnsi="Symbol" w:hint="default"/>
      </w:rPr>
    </w:lvl>
    <w:lvl w:ilvl="7" w:tplc="0C090003" w:tentative="1">
      <w:start w:val="1"/>
      <w:numFmt w:val="bullet"/>
      <w:lvlText w:val="o"/>
      <w:lvlJc w:val="left"/>
      <w:pPr>
        <w:tabs>
          <w:tab w:val="num" w:pos="5754"/>
        </w:tabs>
        <w:ind w:left="5754" w:hanging="360"/>
      </w:pPr>
      <w:rPr>
        <w:rFonts w:ascii="Courier New" w:hAnsi="Courier New" w:cs="Courier New" w:hint="default"/>
      </w:rPr>
    </w:lvl>
    <w:lvl w:ilvl="8" w:tplc="0C090005" w:tentative="1">
      <w:start w:val="1"/>
      <w:numFmt w:val="bullet"/>
      <w:lvlText w:val=""/>
      <w:lvlJc w:val="left"/>
      <w:pPr>
        <w:tabs>
          <w:tab w:val="num" w:pos="6474"/>
        </w:tabs>
        <w:ind w:left="6474" w:hanging="360"/>
      </w:pPr>
      <w:rPr>
        <w:rFonts w:ascii="Wingdings" w:hAnsi="Wingdings" w:hint="default"/>
      </w:rPr>
    </w:lvl>
  </w:abstractNum>
  <w:abstractNum w:abstractNumId="26" w15:restartNumberingAfterBreak="0">
    <w:nsid w:val="4D74227C"/>
    <w:multiLevelType w:val="hybridMultilevel"/>
    <w:tmpl w:val="37FE8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54C02"/>
    <w:multiLevelType w:val="hybridMultilevel"/>
    <w:tmpl w:val="6F5EC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55212"/>
    <w:multiLevelType w:val="hybridMultilevel"/>
    <w:tmpl w:val="479814E2"/>
    <w:lvl w:ilvl="0" w:tplc="3ACCEFF2">
      <w:numFmt w:val="bullet"/>
      <w:lvlText w:val="•"/>
      <w:lvlJc w:val="left"/>
      <w:pPr>
        <w:ind w:left="643" w:hanging="360"/>
      </w:pPr>
      <w:rPr>
        <w:rFonts w:ascii="Arial" w:eastAsia="Times New Roman" w:hAnsi="Arial" w:cs="Aria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9" w15:restartNumberingAfterBreak="0">
    <w:nsid w:val="57F92B1C"/>
    <w:multiLevelType w:val="hybridMultilevel"/>
    <w:tmpl w:val="02B2A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6D06BA"/>
    <w:multiLevelType w:val="hybridMultilevel"/>
    <w:tmpl w:val="9490C2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5AD7345A"/>
    <w:multiLevelType w:val="hybridMultilevel"/>
    <w:tmpl w:val="4DE83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830C2"/>
    <w:multiLevelType w:val="hybridMultilevel"/>
    <w:tmpl w:val="5CEE873C"/>
    <w:lvl w:ilvl="0" w:tplc="87C4E3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27432E"/>
    <w:multiLevelType w:val="hybridMultilevel"/>
    <w:tmpl w:val="F32A20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60ED1"/>
    <w:multiLevelType w:val="hybridMultilevel"/>
    <w:tmpl w:val="05500ED6"/>
    <w:lvl w:ilvl="0" w:tplc="D098147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32C4BEB"/>
    <w:multiLevelType w:val="hybridMultilevel"/>
    <w:tmpl w:val="BC3AB3C2"/>
    <w:lvl w:ilvl="0" w:tplc="B31E0D36">
      <w:start w:val="1"/>
      <w:numFmt w:val="decimal"/>
      <w:lvlText w:val="%1."/>
      <w:lvlJc w:val="left"/>
      <w:pPr>
        <w:tabs>
          <w:tab w:val="num" w:pos="720"/>
        </w:tabs>
        <w:ind w:left="720" w:hanging="360"/>
      </w:pPr>
      <w:rPr>
        <w:vanish w:val="0"/>
      </w:rPr>
    </w:lvl>
    <w:lvl w:ilvl="1" w:tplc="23EED97C">
      <w:start w:val="1"/>
      <w:numFmt w:val="lowerLetter"/>
      <w:lvlText w:val="%2."/>
      <w:lvlJc w:val="left"/>
      <w:pPr>
        <w:tabs>
          <w:tab w:val="num" w:pos="1440"/>
        </w:tabs>
        <w:ind w:left="1440" w:hanging="360"/>
      </w:pPr>
    </w:lvl>
    <w:lvl w:ilvl="2" w:tplc="0A46878C">
      <w:start w:val="1"/>
      <w:numFmt w:val="lowerRoman"/>
      <w:lvlText w:val="%3."/>
      <w:lvlJc w:val="right"/>
      <w:pPr>
        <w:tabs>
          <w:tab w:val="num" w:pos="2160"/>
        </w:tabs>
        <w:ind w:left="2160" w:hanging="180"/>
      </w:pPr>
    </w:lvl>
    <w:lvl w:ilvl="3" w:tplc="8DDCAFC8">
      <w:start w:val="1"/>
      <w:numFmt w:val="decimal"/>
      <w:lvlText w:val="%4."/>
      <w:lvlJc w:val="left"/>
      <w:pPr>
        <w:tabs>
          <w:tab w:val="num" w:pos="2880"/>
        </w:tabs>
        <w:ind w:left="2880" w:hanging="360"/>
      </w:pPr>
    </w:lvl>
    <w:lvl w:ilvl="4" w:tplc="0DE0A378">
      <w:start w:val="1"/>
      <w:numFmt w:val="lowerLetter"/>
      <w:lvlText w:val="%5."/>
      <w:lvlJc w:val="left"/>
      <w:pPr>
        <w:tabs>
          <w:tab w:val="num" w:pos="3600"/>
        </w:tabs>
        <w:ind w:left="3600" w:hanging="360"/>
      </w:pPr>
    </w:lvl>
    <w:lvl w:ilvl="5" w:tplc="A83C84D0">
      <w:start w:val="1"/>
      <w:numFmt w:val="lowerRoman"/>
      <w:lvlText w:val="%6."/>
      <w:lvlJc w:val="right"/>
      <w:pPr>
        <w:tabs>
          <w:tab w:val="num" w:pos="4320"/>
        </w:tabs>
        <w:ind w:left="4320" w:hanging="180"/>
      </w:pPr>
    </w:lvl>
    <w:lvl w:ilvl="6" w:tplc="81FAE244">
      <w:start w:val="1"/>
      <w:numFmt w:val="decimal"/>
      <w:lvlText w:val="%7."/>
      <w:lvlJc w:val="left"/>
      <w:pPr>
        <w:tabs>
          <w:tab w:val="num" w:pos="5040"/>
        </w:tabs>
        <w:ind w:left="5040" w:hanging="360"/>
      </w:pPr>
    </w:lvl>
    <w:lvl w:ilvl="7" w:tplc="FFC4947E">
      <w:start w:val="1"/>
      <w:numFmt w:val="lowerLetter"/>
      <w:lvlText w:val="%8."/>
      <w:lvlJc w:val="left"/>
      <w:pPr>
        <w:tabs>
          <w:tab w:val="num" w:pos="5760"/>
        </w:tabs>
        <w:ind w:left="5760" w:hanging="360"/>
      </w:pPr>
    </w:lvl>
    <w:lvl w:ilvl="8" w:tplc="29B8DD4A">
      <w:start w:val="1"/>
      <w:numFmt w:val="lowerRoman"/>
      <w:lvlText w:val="%9."/>
      <w:lvlJc w:val="right"/>
      <w:pPr>
        <w:tabs>
          <w:tab w:val="num" w:pos="6480"/>
        </w:tabs>
        <w:ind w:left="6480" w:hanging="180"/>
      </w:pPr>
    </w:lvl>
  </w:abstractNum>
  <w:abstractNum w:abstractNumId="36" w15:restartNumberingAfterBreak="0">
    <w:nsid w:val="649E4D02"/>
    <w:multiLevelType w:val="hybridMultilevel"/>
    <w:tmpl w:val="203A918E"/>
    <w:lvl w:ilvl="0" w:tplc="E8C8BE3C">
      <w:numFmt w:val="bullet"/>
      <w:lvlText w:val="-"/>
      <w:lvlJc w:val="left"/>
      <w:pPr>
        <w:tabs>
          <w:tab w:val="num" w:pos="1590"/>
        </w:tabs>
        <w:ind w:left="1590" w:hanging="510"/>
      </w:pPr>
      <w:rPr>
        <w:rFonts w:ascii="Arial" w:eastAsia="Times New Roman" w:hAnsi="Arial" w:cs="Aria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3B0364"/>
    <w:multiLevelType w:val="hybridMultilevel"/>
    <w:tmpl w:val="89F4D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4252CC"/>
    <w:multiLevelType w:val="hybridMultilevel"/>
    <w:tmpl w:val="433C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A440E"/>
    <w:multiLevelType w:val="hybridMultilevel"/>
    <w:tmpl w:val="41CED3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F357A1"/>
    <w:multiLevelType w:val="hybridMultilevel"/>
    <w:tmpl w:val="67B4F5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59D6B95"/>
    <w:multiLevelType w:val="hybridMultilevel"/>
    <w:tmpl w:val="E85A6A5C"/>
    <w:lvl w:ilvl="0" w:tplc="439E5E7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A0F530E"/>
    <w:multiLevelType w:val="hybridMultilevel"/>
    <w:tmpl w:val="211A4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C80ABB"/>
    <w:multiLevelType w:val="hybridMultilevel"/>
    <w:tmpl w:val="D4CC2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AB2092"/>
    <w:multiLevelType w:val="hybridMultilevel"/>
    <w:tmpl w:val="30964FCC"/>
    <w:lvl w:ilvl="0" w:tplc="824AD6AE">
      <w:start w:val="1"/>
      <w:numFmt w:val="bullet"/>
      <w:lvlText w:val="o"/>
      <w:lvlJc w:val="left"/>
      <w:pPr>
        <w:tabs>
          <w:tab w:val="num" w:pos="360"/>
        </w:tabs>
        <w:ind w:left="360" w:hanging="360"/>
      </w:pPr>
      <w:rPr>
        <w:rFonts w:ascii="Courier New" w:hAnsi="Courier New" w:hint="default"/>
        <w:color w:val="auto"/>
      </w:rPr>
    </w:lvl>
    <w:lvl w:ilvl="1" w:tplc="576C3E48">
      <w:start w:val="1"/>
      <w:numFmt w:val="bullet"/>
      <w:lvlText w:val="o"/>
      <w:lvlJc w:val="left"/>
      <w:pPr>
        <w:tabs>
          <w:tab w:val="num" w:pos="75"/>
        </w:tabs>
        <w:ind w:left="75" w:hanging="360"/>
      </w:pPr>
      <w:rPr>
        <w:rFonts w:ascii="Courier New" w:hAnsi="Courier New" w:cs="Courier New" w:hint="default"/>
      </w:rPr>
    </w:lvl>
    <w:lvl w:ilvl="2" w:tplc="C882B5D0">
      <w:start w:val="1"/>
      <w:numFmt w:val="bullet"/>
      <w:lvlText w:val=""/>
      <w:lvlJc w:val="left"/>
      <w:pPr>
        <w:tabs>
          <w:tab w:val="num" w:pos="795"/>
        </w:tabs>
        <w:ind w:left="795" w:hanging="360"/>
      </w:pPr>
      <w:rPr>
        <w:rFonts w:ascii="Wingdings" w:hAnsi="Wingdings" w:hint="default"/>
      </w:rPr>
    </w:lvl>
    <w:lvl w:ilvl="3" w:tplc="800609FE">
      <w:start w:val="1"/>
      <w:numFmt w:val="bullet"/>
      <w:lvlText w:val=""/>
      <w:lvlJc w:val="left"/>
      <w:pPr>
        <w:tabs>
          <w:tab w:val="num" w:pos="1515"/>
        </w:tabs>
        <w:ind w:left="1515" w:hanging="360"/>
      </w:pPr>
      <w:rPr>
        <w:rFonts w:ascii="Symbol" w:hAnsi="Symbol" w:hint="default"/>
      </w:rPr>
    </w:lvl>
    <w:lvl w:ilvl="4" w:tplc="A834474A">
      <w:start w:val="1"/>
      <w:numFmt w:val="bullet"/>
      <w:lvlText w:val="o"/>
      <w:lvlJc w:val="left"/>
      <w:pPr>
        <w:tabs>
          <w:tab w:val="num" w:pos="2235"/>
        </w:tabs>
        <w:ind w:left="2235" w:hanging="360"/>
      </w:pPr>
      <w:rPr>
        <w:rFonts w:ascii="Courier New" w:hAnsi="Courier New" w:cs="Courier New" w:hint="default"/>
      </w:rPr>
    </w:lvl>
    <w:lvl w:ilvl="5" w:tplc="5E149104">
      <w:start w:val="1"/>
      <w:numFmt w:val="bullet"/>
      <w:lvlText w:val=""/>
      <w:lvlJc w:val="left"/>
      <w:pPr>
        <w:tabs>
          <w:tab w:val="num" w:pos="2955"/>
        </w:tabs>
        <w:ind w:left="2955" w:hanging="360"/>
      </w:pPr>
      <w:rPr>
        <w:rFonts w:ascii="Wingdings" w:hAnsi="Wingdings" w:hint="default"/>
      </w:rPr>
    </w:lvl>
    <w:lvl w:ilvl="6" w:tplc="D4D81C48">
      <w:start w:val="1"/>
      <w:numFmt w:val="bullet"/>
      <w:lvlText w:val=""/>
      <w:lvlJc w:val="left"/>
      <w:pPr>
        <w:tabs>
          <w:tab w:val="num" w:pos="3675"/>
        </w:tabs>
        <w:ind w:left="3675" w:hanging="360"/>
      </w:pPr>
      <w:rPr>
        <w:rFonts w:ascii="Symbol" w:hAnsi="Symbol" w:hint="default"/>
      </w:rPr>
    </w:lvl>
    <w:lvl w:ilvl="7" w:tplc="436AABF8">
      <w:start w:val="1"/>
      <w:numFmt w:val="bullet"/>
      <w:lvlText w:val="o"/>
      <w:lvlJc w:val="left"/>
      <w:pPr>
        <w:tabs>
          <w:tab w:val="num" w:pos="4395"/>
        </w:tabs>
        <w:ind w:left="4395" w:hanging="360"/>
      </w:pPr>
      <w:rPr>
        <w:rFonts w:ascii="Courier New" w:hAnsi="Courier New" w:cs="Courier New" w:hint="default"/>
      </w:rPr>
    </w:lvl>
    <w:lvl w:ilvl="8" w:tplc="E160BEA4">
      <w:start w:val="1"/>
      <w:numFmt w:val="bullet"/>
      <w:lvlText w:val=""/>
      <w:lvlJc w:val="left"/>
      <w:pPr>
        <w:tabs>
          <w:tab w:val="num" w:pos="5115"/>
        </w:tabs>
        <w:ind w:left="5115" w:hanging="360"/>
      </w:pPr>
      <w:rPr>
        <w:rFonts w:ascii="Wingdings" w:hAnsi="Wingdings" w:hint="default"/>
      </w:rPr>
    </w:lvl>
  </w:abstractNum>
  <w:num w:numId="1" w16cid:durableId="1828402458">
    <w:abstractNumId w:val="0"/>
  </w:num>
  <w:num w:numId="2" w16cid:durableId="1940944317">
    <w:abstractNumId w:val="27"/>
  </w:num>
  <w:num w:numId="3" w16cid:durableId="2015301845">
    <w:abstractNumId w:val="26"/>
  </w:num>
  <w:num w:numId="4" w16cid:durableId="1551380670">
    <w:abstractNumId w:val="23"/>
  </w:num>
  <w:num w:numId="5" w16cid:durableId="1349722964">
    <w:abstractNumId w:val="39"/>
  </w:num>
  <w:num w:numId="6" w16cid:durableId="1983853154">
    <w:abstractNumId w:val="18"/>
  </w:num>
  <w:num w:numId="7" w16cid:durableId="856308664">
    <w:abstractNumId w:val="10"/>
  </w:num>
  <w:num w:numId="8" w16cid:durableId="569849654">
    <w:abstractNumId w:val="43"/>
  </w:num>
  <w:num w:numId="9" w16cid:durableId="2129814731">
    <w:abstractNumId w:val="9"/>
  </w:num>
  <w:num w:numId="10" w16cid:durableId="239797877">
    <w:abstractNumId w:val="22"/>
  </w:num>
  <w:num w:numId="11" w16cid:durableId="100225616">
    <w:abstractNumId w:val="20"/>
  </w:num>
  <w:num w:numId="12" w16cid:durableId="1468816782">
    <w:abstractNumId w:val="42"/>
  </w:num>
  <w:num w:numId="13" w16cid:durableId="869417892">
    <w:abstractNumId w:val="17"/>
  </w:num>
  <w:num w:numId="14" w16cid:durableId="2117483967">
    <w:abstractNumId w:val="7"/>
  </w:num>
  <w:num w:numId="15" w16cid:durableId="1902329669">
    <w:abstractNumId w:val="37"/>
  </w:num>
  <w:num w:numId="16" w16cid:durableId="1920629401">
    <w:abstractNumId w:val="31"/>
  </w:num>
  <w:num w:numId="17" w16cid:durableId="287274652">
    <w:abstractNumId w:val="3"/>
  </w:num>
  <w:num w:numId="18" w16cid:durableId="707533552">
    <w:abstractNumId w:val="44"/>
  </w:num>
  <w:num w:numId="19" w16cid:durableId="1344287721">
    <w:abstractNumId w:val="21"/>
  </w:num>
  <w:num w:numId="20" w16cid:durableId="1893036285">
    <w:abstractNumId w:val="8"/>
  </w:num>
  <w:num w:numId="21" w16cid:durableId="948439506">
    <w:abstractNumId w:val="2"/>
  </w:num>
  <w:num w:numId="22" w16cid:durableId="149949037">
    <w:abstractNumId w:val="12"/>
  </w:num>
  <w:num w:numId="23" w16cid:durableId="2016952729">
    <w:abstractNumId w:val="29"/>
  </w:num>
  <w:num w:numId="24" w16cid:durableId="493450927">
    <w:abstractNumId w:val="35"/>
  </w:num>
  <w:num w:numId="25" w16cid:durableId="1254706763">
    <w:abstractNumId w:val="40"/>
  </w:num>
  <w:num w:numId="26" w16cid:durableId="2033991784">
    <w:abstractNumId w:val="13"/>
  </w:num>
  <w:num w:numId="27" w16cid:durableId="908425926">
    <w:abstractNumId w:val="15"/>
  </w:num>
  <w:num w:numId="28" w16cid:durableId="677926143">
    <w:abstractNumId w:val="34"/>
  </w:num>
  <w:num w:numId="29" w16cid:durableId="1644580850">
    <w:abstractNumId w:val="33"/>
  </w:num>
  <w:num w:numId="30" w16cid:durableId="715660863">
    <w:abstractNumId w:val="25"/>
  </w:num>
  <w:num w:numId="31" w16cid:durableId="666248379">
    <w:abstractNumId w:val="16"/>
  </w:num>
  <w:num w:numId="32" w16cid:durableId="1168524755">
    <w:abstractNumId w:val="32"/>
  </w:num>
  <w:num w:numId="33" w16cid:durableId="472067679">
    <w:abstractNumId w:val="36"/>
  </w:num>
  <w:num w:numId="34" w16cid:durableId="741371976">
    <w:abstractNumId w:val="1"/>
  </w:num>
  <w:num w:numId="35" w16cid:durableId="1772242014">
    <w:abstractNumId w:val="41"/>
  </w:num>
  <w:num w:numId="36" w16cid:durableId="654604817">
    <w:abstractNumId w:val="19"/>
  </w:num>
  <w:num w:numId="37" w16cid:durableId="1612973351">
    <w:abstractNumId w:val="24"/>
  </w:num>
  <w:num w:numId="38" w16cid:durableId="1665280604">
    <w:abstractNumId w:val="5"/>
  </w:num>
  <w:num w:numId="39" w16cid:durableId="776415072">
    <w:abstractNumId w:val="38"/>
  </w:num>
  <w:num w:numId="40" w16cid:durableId="600769680">
    <w:abstractNumId w:val="28"/>
  </w:num>
  <w:num w:numId="41" w16cid:durableId="1991791878">
    <w:abstractNumId w:val="6"/>
  </w:num>
  <w:num w:numId="42" w16cid:durableId="1715884857">
    <w:abstractNumId w:val="4"/>
  </w:num>
  <w:num w:numId="43" w16cid:durableId="585305877">
    <w:abstractNumId w:val="14"/>
  </w:num>
  <w:num w:numId="44" w16cid:durableId="274018188">
    <w:abstractNumId w:val="30"/>
  </w:num>
  <w:num w:numId="45" w16cid:durableId="19644628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A0"/>
    <w:rsid w:val="00000041"/>
    <w:rsid w:val="0000144A"/>
    <w:rsid w:val="00003B7E"/>
    <w:rsid w:val="00006655"/>
    <w:rsid w:val="00007024"/>
    <w:rsid w:val="000109BB"/>
    <w:rsid w:val="00014084"/>
    <w:rsid w:val="00017280"/>
    <w:rsid w:val="00020BB7"/>
    <w:rsid w:val="00022695"/>
    <w:rsid w:val="00024BB6"/>
    <w:rsid w:val="0002643B"/>
    <w:rsid w:val="00030B29"/>
    <w:rsid w:val="000316EF"/>
    <w:rsid w:val="00035E8B"/>
    <w:rsid w:val="000368B9"/>
    <w:rsid w:val="000425BD"/>
    <w:rsid w:val="00043CFE"/>
    <w:rsid w:val="000443D3"/>
    <w:rsid w:val="00044DEF"/>
    <w:rsid w:val="00047A5E"/>
    <w:rsid w:val="00050427"/>
    <w:rsid w:val="00051E9C"/>
    <w:rsid w:val="00055C54"/>
    <w:rsid w:val="0005664D"/>
    <w:rsid w:val="00061FC5"/>
    <w:rsid w:val="0006533A"/>
    <w:rsid w:val="00065967"/>
    <w:rsid w:val="00067FE4"/>
    <w:rsid w:val="0007141E"/>
    <w:rsid w:val="0007487A"/>
    <w:rsid w:val="0007569D"/>
    <w:rsid w:val="00075FF9"/>
    <w:rsid w:val="00076B5B"/>
    <w:rsid w:val="00076C34"/>
    <w:rsid w:val="00076DF3"/>
    <w:rsid w:val="0008002A"/>
    <w:rsid w:val="000809D7"/>
    <w:rsid w:val="00083B09"/>
    <w:rsid w:val="00083FED"/>
    <w:rsid w:val="00090C31"/>
    <w:rsid w:val="000929F1"/>
    <w:rsid w:val="00092AAD"/>
    <w:rsid w:val="0009375E"/>
    <w:rsid w:val="000950F6"/>
    <w:rsid w:val="000A05A5"/>
    <w:rsid w:val="000A1ED6"/>
    <w:rsid w:val="000A7661"/>
    <w:rsid w:val="000B045F"/>
    <w:rsid w:val="000B2164"/>
    <w:rsid w:val="000B34CD"/>
    <w:rsid w:val="000C5232"/>
    <w:rsid w:val="000C5948"/>
    <w:rsid w:val="000C64A5"/>
    <w:rsid w:val="000C7726"/>
    <w:rsid w:val="000C7E2F"/>
    <w:rsid w:val="000D328D"/>
    <w:rsid w:val="000D62B4"/>
    <w:rsid w:val="000D6FB5"/>
    <w:rsid w:val="000E07B9"/>
    <w:rsid w:val="000E289A"/>
    <w:rsid w:val="000E4B71"/>
    <w:rsid w:val="000F3B5A"/>
    <w:rsid w:val="000F5ABC"/>
    <w:rsid w:val="000F5D61"/>
    <w:rsid w:val="000F5ED7"/>
    <w:rsid w:val="00100D31"/>
    <w:rsid w:val="00100E54"/>
    <w:rsid w:val="00102AAE"/>
    <w:rsid w:val="00103B71"/>
    <w:rsid w:val="00106ABD"/>
    <w:rsid w:val="0011150C"/>
    <w:rsid w:val="00111535"/>
    <w:rsid w:val="00111AEF"/>
    <w:rsid w:val="00111F8D"/>
    <w:rsid w:val="001179B0"/>
    <w:rsid w:val="001226BE"/>
    <w:rsid w:val="00123D7C"/>
    <w:rsid w:val="00126879"/>
    <w:rsid w:val="001300E4"/>
    <w:rsid w:val="001357CF"/>
    <w:rsid w:val="00137BDB"/>
    <w:rsid w:val="00144DAF"/>
    <w:rsid w:val="0015089D"/>
    <w:rsid w:val="00151994"/>
    <w:rsid w:val="00154EEF"/>
    <w:rsid w:val="001566F2"/>
    <w:rsid w:val="0015688C"/>
    <w:rsid w:val="001578D4"/>
    <w:rsid w:val="001628E9"/>
    <w:rsid w:val="00163595"/>
    <w:rsid w:val="00163CFD"/>
    <w:rsid w:val="00165492"/>
    <w:rsid w:val="00166827"/>
    <w:rsid w:val="0017023A"/>
    <w:rsid w:val="00180263"/>
    <w:rsid w:val="00181EA1"/>
    <w:rsid w:val="001820DB"/>
    <w:rsid w:val="00182372"/>
    <w:rsid w:val="00182CB3"/>
    <w:rsid w:val="001834CC"/>
    <w:rsid w:val="0018383D"/>
    <w:rsid w:val="00187129"/>
    <w:rsid w:val="001902AB"/>
    <w:rsid w:val="001936E6"/>
    <w:rsid w:val="00194E2E"/>
    <w:rsid w:val="00197C6E"/>
    <w:rsid w:val="001A0602"/>
    <w:rsid w:val="001A0FF0"/>
    <w:rsid w:val="001A3F59"/>
    <w:rsid w:val="001A522E"/>
    <w:rsid w:val="001A794A"/>
    <w:rsid w:val="001B2481"/>
    <w:rsid w:val="001B41E8"/>
    <w:rsid w:val="001B4342"/>
    <w:rsid w:val="001B60EA"/>
    <w:rsid w:val="001C0333"/>
    <w:rsid w:val="001C30CE"/>
    <w:rsid w:val="001C54BC"/>
    <w:rsid w:val="001D2BCF"/>
    <w:rsid w:val="001D2D93"/>
    <w:rsid w:val="001D3A93"/>
    <w:rsid w:val="001D63B5"/>
    <w:rsid w:val="001D7899"/>
    <w:rsid w:val="001E3D87"/>
    <w:rsid w:val="001E4551"/>
    <w:rsid w:val="001E6364"/>
    <w:rsid w:val="001F3A63"/>
    <w:rsid w:val="001F4603"/>
    <w:rsid w:val="001F585C"/>
    <w:rsid w:val="001F6D10"/>
    <w:rsid w:val="00200674"/>
    <w:rsid w:val="002014DE"/>
    <w:rsid w:val="002037B0"/>
    <w:rsid w:val="00203AFE"/>
    <w:rsid w:val="002042E9"/>
    <w:rsid w:val="002059DE"/>
    <w:rsid w:val="00207E92"/>
    <w:rsid w:val="002148D4"/>
    <w:rsid w:val="00215C11"/>
    <w:rsid w:val="00215C6C"/>
    <w:rsid w:val="00216A06"/>
    <w:rsid w:val="00224220"/>
    <w:rsid w:val="0022778F"/>
    <w:rsid w:val="00231B7D"/>
    <w:rsid w:val="00233123"/>
    <w:rsid w:val="00234AE4"/>
    <w:rsid w:val="00235E2F"/>
    <w:rsid w:val="00236341"/>
    <w:rsid w:val="00236A79"/>
    <w:rsid w:val="00241C4A"/>
    <w:rsid w:val="00243466"/>
    <w:rsid w:val="0025339D"/>
    <w:rsid w:val="002536DB"/>
    <w:rsid w:val="002553F5"/>
    <w:rsid w:val="00255AAB"/>
    <w:rsid w:val="0026133F"/>
    <w:rsid w:val="0026392D"/>
    <w:rsid w:val="00275CA9"/>
    <w:rsid w:val="002776A5"/>
    <w:rsid w:val="00281926"/>
    <w:rsid w:val="00283690"/>
    <w:rsid w:val="002838FC"/>
    <w:rsid w:val="00290509"/>
    <w:rsid w:val="00291858"/>
    <w:rsid w:val="002931F2"/>
    <w:rsid w:val="00297738"/>
    <w:rsid w:val="002A18B1"/>
    <w:rsid w:val="002A3FCF"/>
    <w:rsid w:val="002A4189"/>
    <w:rsid w:val="002A5721"/>
    <w:rsid w:val="002A59E9"/>
    <w:rsid w:val="002A6E6F"/>
    <w:rsid w:val="002B0DE6"/>
    <w:rsid w:val="002B1DE5"/>
    <w:rsid w:val="002B4429"/>
    <w:rsid w:val="002B5962"/>
    <w:rsid w:val="002B5F45"/>
    <w:rsid w:val="002B79E7"/>
    <w:rsid w:val="002C216F"/>
    <w:rsid w:val="002C2E48"/>
    <w:rsid w:val="002C4922"/>
    <w:rsid w:val="002D116D"/>
    <w:rsid w:val="002D177F"/>
    <w:rsid w:val="002D2365"/>
    <w:rsid w:val="002D2EFA"/>
    <w:rsid w:val="002D6A07"/>
    <w:rsid w:val="002E06D2"/>
    <w:rsid w:val="002E0E11"/>
    <w:rsid w:val="002E12E6"/>
    <w:rsid w:val="002E2C39"/>
    <w:rsid w:val="002F11DA"/>
    <w:rsid w:val="002F2D88"/>
    <w:rsid w:val="002F3CDB"/>
    <w:rsid w:val="002F5E01"/>
    <w:rsid w:val="002F67D8"/>
    <w:rsid w:val="002F767E"/>
    <w:rsid w:val="002F7E71"/>
    <w:rsid w:val="003030C0"/>
    <w:rsid w:val="0030371B"/>
    <w:rsid w:val="0030471D"/>
    <w:rsid w:val="003061A2"/>
    <w:rsid w:val="00307552"/>
    <w:rsid w:val="003077D1"/>
    <w:rsid w:val="003105FD"/>
    <w:rsid w:val="00311A69"/>
    <w:rsid w:val="003122FF"/>
    <w:rsid w:val="00312B6E"/>
    <w:rsid w:val="00316673"/>
    <w:rsid w:val="003169E5"/>
    <w:rsid w:val="003216E7"/>
    <w:rsid w:val="0032218C"/>
    <w:rsid w:val="003222E8"/>
    <w:rsid w:val="00322831"/>
    <w:rsid w:val="003236CE"/>
    <w:rsid w:val="00325E8B"/>
    <w:rsid w:val="00327216"/>
    <w:rsid w:val="00327F16"/>
    <w:rsid w:val="0033102D"/>
    <w:rsid w:val="00333D20"/>
    <w:rsid w:val="0033460D"/>
    <w:rsid w:val="003374B4"/>
    <w:rsid w:val="00342225"/>
    <w:rsid w:val="0034554B"/>
    <w:rsid w:val="00345692"/>
    <w:rsid w:val="00346E19"/>
    <w:rsid w:val="00353686"/>
    <w:rsid w:val="0035584A"/>
    <w:rsid w:val="00355C83"/>
    <w:rsid w:val="00356202"/>
    <w:rsid w:val="003573EA"/>
    <w:rsid w:val="00357A7D"/>
    <w:rsid w:val="0036395D"/>
    <w:rsid w:val="0037094F"/>
    <w:rsid w:val="00371837"/>
    <w:rsid w:val="00374CD5"/>
    <w:rsid w:val="003804AD"/>
    <w:rsid w:val="00380D9C"/>
    <w:rsid w:val="00382794"/>
    <w:rsid w:val="00383F7A"/>
    <w:rsid w:val="0038759B"/>
    <w:rsid w:val="00390900"/>
    <w:rsid w:val="003910F7"/>
    <w:rsid w:val="00392C71"/>
    <w:rsid w:val="00392CC0"/>
    <w:rsid w:val="00392D45"/>
    <w:rsid w:val="0039436F"/>
    <w:rsid w:val="00395C95"/>
    <w:rsid w:val="00397B4E"/>
    <w:rsid w:val="003A1FE7"/>
    <w:rsid w:val="003A7EF6"/>
    <w:rsid w:val="003B361B"/>
    <w:rsid w:val="003B41FE"/>
    <w:rsid w:val="003B650F"/>
    <w:rsid w:val="003B653E"/>
    <w:rsid w:val="003B76F4"/>
    <w:rsid w:val="003B78BF"/>
    <w:rsid w:val="003B7EF7"/>
    <w:rsid w:val="003C385F"/>
    <w:rsid w:val="003C5741"/>
    <w:rsid w:val="003C6432"/>
    <w:rsid w:val="003C652A"/>
    <w:rsid w:val="003D4141"/>
    <w:rsid w:val="003D4AC1"/>
    <w:rsid w:val="003E1DD8"/>
    <w:rsid w:val="003E411F"/>
    <w:rsid w:val="003E53DE"/>
    <w:rsid w:val="003E5686"/>
    <w:rsid w:val="003E5908"/>
    <w:rsid w:val="003E77D4"/>
    <w:rsid w:val="003F067F"/>
    <w:rsid w:val="003F42B1"/>
    <w:rsid w:val="003F69C2"/>
    <w:rsid w:val="003F75F1"/>
    <w:rsid w:val="0040512F"/>
    <w:rsid w:val="004062DA"/>
    <w:rsid w:val="00407927"/>
    <w:rsid w:val="0041054E"/>
    <w:rsid w:val="00413EA2"/>
    <w:rsid w:val="00414508"/>
    <w:rsid w:val="00414AA7"/>
    <w:rsid w:val="004154B0"/>
    <w:rsid w:val="0041730F"/>
    <w:rsid w:val="004174BD"/>
    <w:rsid w:val="00421799"/>
    <w:rsid w:val="00421863"/>
    <w:rsid w:val="00423CD8"/>
    <w:rsid w:val="0043213F"/>
    <w:rsid w:val="0043633C"/>
    <w:rsid w:val="00436941"/>
    <w:rsid w:val="004402FD"/>
    <w:rsid w:val="004418A6"/>
    <w:rsid w:val="00444AA8"/>
    <w:rsid w:val="00450A2E"/>
    <w:rsid w:val="00451245"/>
    <w:rsid w:val="00451CCE"/>
    <w:rsid w:val="00452D0A"/>
    <w:rsid w:val="004533F3"/>
    <w:rsid w:val="00453BAF"/>
    <w:rsid w:val="0045520E"/>
    <w:rsid w:val="0046475C"/>
    <w:rsid w:val="00467076"/>
    <w:rsid w:val="00471A77"/>
    <w:rsid w:val="0047229C"/>
    <w:rsid w:val="00474D01"/>
    <w:rsid w:val="0047683B"/>
    <w:rsid w:val="004848F8"/>
    <w:rsid w:val="00486865"/>
    <w:rsid w:val="00487551"/>
    <w:rsid w:val="00487B52"/>
    <w:rsid w:val="00491658"/>
    <w:rsid w:val="004928B0"/>
    <w:rsid w:val="00493927"/>
    <w:rsid w:val="004955FA"/>
    <w:rsid w:val="0049696E"/>
    <w:rsid w:val="00497D40"/>
    <w:rsid w:val="004A0707"/>
    <w:rsid w:val="004A138A"/>
    <w:rsid w:val="004A402F"/>
    <w:rsid w:val="004A5B06"/>
    <w:rsid w:val="004A73F7"/>
    <w:rsid w:val="004B100D"/>
    <w:rsid w:val="004B2426"/>
    <w:rsid w:val="004B334D"/>
    <w:rsid w:val="004B4040"/>
    <w:rsid w:val="004B62B4"/>
    <w:rsid w:val="004B6E49"/>
    <w:rsid w:val="004B76B8"/>
    <w:rsid w:val="004B794E"/>
    <w:rsid w:val="004C2873"/>
    <w:rsid w:val="004C4819"/>
    <w:rsid w:val="004D063B"/>
    <w:rsid w:val="004D14C6"/>
    <w:rsid w:val="004D24F3"/>
    <w:rsid w:val="004D4567"/>
    <w:rsid w:val="004D5636"/>
    <w:rsid w:val="004E0A08"/>
    <w:rsid w:val="004E6645"/>
    <w:rsid w:val="004F0323"/>
    <w:rsid w:val="004F101A"/>
    <w:rsid w:val="004F292B"/>
    <w:rsid w:val="004F30A6"/>
    <w:rsid w:val="00501050"/>
    <w:rsid w:val="005077C7"/>
    <w:rsid w:val="005174E3"/>
    <w:rsid w:val="00523E1F"/>
    <w:rsid w:val="00525387"/>
    <w:rsid w:val="00527F8A"/>
    <w:rsid w:val="0053623B"/>
    <w:rsid w:val="0054478B"/>
    <w:rsid w:val="005463BD"/>
    <w:rsid w:val="005520E2"/>
    <w:rsid w:val="005551D0"/>
    <w:rsid w:val="00555EC2"/>
    <w:rsid w:val="00560AD3"/>
    <w:rsid w:val="005626BC"/>
    <w:rsid w:val="00567491"/>
    <w:rsid w:val="005679BF"/>
    <w:rsid w:val="0057076F"/>
    <w:rsid w:val="00573D90"/>
    <w:rsid w:val="005868B5"/>
    <w:rsid w:val="00592ED1"/>
    <w:rsid w:val="00593605"/>
    <w:rsid w:val="005962B4"/>
    <w:rsid w:val="005B2677"/>
    <w:rsid w:val="005B5D85"/>
    <w:rsid w:val="005C0A82"/>
    <w:rsid w:val="005C0D64"/>
    <w:rsid w:val="005C2F00"/>
    <w:rsid w:val="005C6FBB"/>
    <w:rsid w:val="005C779C"/>
    <w:rsid w:val="005D1F2A"/>
    <w:rsid w:val="005D6958"/>
    <w:rsid w:val="005E3DD1"/>
    <w:rsid w:val="005E4960"/>
    <w:rsid w:val="005F0219"/>
    <w:rsid w:val="005F651B"/>
    <w:rsid w:val="005F6B87"/>
    <w:rsid w:val="005F7736"/>
    <w:rsid w:val="00601EA6"/>
    <w:rsid w:val="006027F6"/>
    <w:rsid w:val="00602D92"/>
    <w:rsid w:val="00607C25"/>
    <w:rsid w:val="00611FDC"/>
    <w:rsid w:val="006121F7"/>
    <w:rsid w:val="00612FED"/>
    <w:rsid w:val="00616E09"/>
    <w:rsid w:val="006207CD"/>
    <w:rsid w:val="00621905"/>
    <w:rsid w:val="00623844"/>
    <w:rsid w:val="00624E0A"/>
    <w:rsid w:val="00625F97"/>
    <w:rsid w:val="0063534A"/>
    <w:rsid w:val="00636147"/>
    <w:rsid w:val="006361EF"/>
    <w:rsid w:val="0063661E"/>
    <w:rsid w:val="0064021A"/>
    <w:rsid w:val="00642C8B"/>
    <w:rsid w:val="00644414"/>
    <w:rsid w:val="00644CEA"/>
    <w:rsid w:val="00645AE4"/>
    <w:rsid w:val="006465F0"/>
    <w:rsid w:val="00650144"/>
    <w:rsid w:val="006520CB"/>
    <w:rsid w:val="006535D9"/>
    <w:rsid w:val="006552BF"/>
    <w:rsid w:val="0066111A"/>
    <w:rsid w:val="006617F5"/>
    <w:rsid w:val="006627EF"/>
    <w:rsid w:val="00663CBE"/>
    <w:rsid w:val="00665FF3"/>
    <w:rsid w:val="006765AA"/>
    <w:rsid w:val="00676759"/>
    <w:rsid w:val="00677940"/>
    <w:rsid w:val="00686D7E"/>
    <w:rsid w:val="0068799C"/>
    <w:rsid w:val="00687C1A"/>
    <w:rsid w:val="0069061D"/>
    <w:rsid w:val="00690A14"/>
    <w:rsid w:val="00696371"/>
    <w:rsid w:val="006A41C1"/>
    <w:rsid w:val="006A4E12"/>
    <w:rsid w:val="006A6404"/>
    <w:rsid w:val="006A6880"/>
    <w:rsid w:val="006B3E64"/>
    <w:rsid w:val="006B5900"/>
    <w:rsid w:val="006B5C85"/>
    <w:rsid w:val="006B65EA"/>
    <w:rsid w:val="006C2F65"/>
    <w:rsid w:val="006C36B0"/>
    <w:rsid w:val="006C4844"/>
    <w:rsid w:val="006C560E"/>
    <w:rsid w:val="006D2F2F"/>
    <w:rsid w:val="006D3550"/>
    <w:rsid w:val="006D5FFD"/>
    <w:rsid w:val="006D7490"/>
    <w:rsid w:val="006D7A51"/>
    <w:rsid w:val="006E1655"/>
    <w:rsid w:val="006E6881"/>
    <w:rsid w:val="006E779C"/>
    <w:rsid w:val="006F0868"/>
    <w:rsid w:val="006F2AF3"/>
    <w:rsid w:val="006F4799"/>
    <w:rsid w:val="007000DF"/>
    <w:rsid w:val="00701F55"/>
    <w:rsid w:val="007126B8"/>
    <w:rsid w:val="0071481A"/>
    <w:rsid w:val="00714AC5"/>
    <w:rsid w:val="007175F6"/>
    <w:rsid w:val="007219AD"/>
    <w:rsid w:val="007230DF"/>
    <w:rsid w:val="007241CE"/>
    <w:rsid w:val="00726A0E"/>
    <w:rsid w:val="007273C9"/>
    <w:rsid w:val="007310AE"/>
    <w:rsid w:val="00731B4C"/>
    <w:rsid w:val="00732270"/>
    <w:rsid w:val="00734088"/>
    <w:rsid w:val="007356A0"/>
    <w:rsid w:val="007375CB"/>
    <w:rsid w:val="00737B56"/>
    <w:rsid w:val="00742FA0"/>
    <w:rsid w:val="0074304A"/>
    <w:rsid w:val="00751400"/>
    <w:rsid w:val="00755978"/>
    <w:rsid w:val="00760511"/>
    <w:rsid w:val="0077198A"/>
    <w:rsid w:val="0077235E"/>
    <w:rsid w:val="0077354A"/>
    <w:rsid w:val="00775064"/>
    <w:rsid w:val="007829A4"/>
    <w:rsid w:val="0078482E"/>
    <w:rsid w:val="0078633C"/>
    <w:rsid w:val="0079037A"/>
    <w:rsid w:val="00790EC6"/>
    <w:rsid w:val="00794585"/>
    <w:rsid w:val="007A0DAE"/>
    <w:rsid w:val="007A18B9"/>
    <w:rsid w:val="007A240C"/>
    <w:rsid w:val="007B272B"/>
    <w:rsid w:val="007B38D6"/>
    <w:rsid w:val="007B4324"/>
    <w:rsid w:val="007B4781"/>
    <w:rsid w:val="007C4A1B"/>
    <w:rsid w:val="007D227F"/>
    <w:rsid w:val="007D23C1"/>
    <w:rsid w:val="007D381A"/>
    <w:rsid w:val="007D4260"/>
    <w:rsid w:val="007D5C5E"/>
    <w:rsid w:val="007D6744"/>
    <w:rsid w:val="007E283F"/>
    <w:rsid w:val="007E5E48"/>
    <w:rsid w:val="007E7D8D"/>
    <w:rsid w:val="007F1DCF"/>
    <w:rsid w:val="007F39B1"/>
    <w:rsid w:val="007F3FE5"/>
    <w:rsid w:val="00805940"/>
    <w:rsid w:val="00806FD8"/>
    <w:rsid w:val="008103DB"/>
    <w:rsid w:val="00811A30"/>
    <w:rsid w:val="00820314"/>
    <w:rsid w:val="0082240E"/>
    <w:rsid w:val="0082378D"/>
    <w:rsid w:val="008244E7"/>
    <w:rsid w:val="00824EB6"/>
    <w:rsid w:val="0082754C"/>
    <w:rsid w:val="00831F4E"/>
    <w:rsid w:val="008342D1"/>
    <w:rsid w:val="00834469"/>
    <w:rsid w:val="008348DB"/>
    <w:rsid w:val="008445B1"/>
    <w:rsid w:val="008450BE"/>
    <w:rsid w:val="00847BC2"/>
    <w:rsid w:val="008513C4"/>
    <w:rsid w:val="00853915"/>
    <w:rsid w:val="00857549"/>
    <w:rsid w:val="008609D2"/>
    <w:rsid w:val="00862D65"/>
    <w:rsid w:val="00863E46"/>
    <w:rsid w:val="00864893"/>
    <w:rsid w:val="00866649"/>
    <w:rsid w:val="0087050D"/>
    <w:rsid w:val="008715E3"/>
    <w:rsid w:val="0087616B"/>
    <w:rsid w:val="00876533"/>
    <w:rsid w:val="00877215"/>
    <w:rsid w:val="00880AF4"/>
    <w:rsid w:val="00881FAD"/>
    <w:rsid w:val="0088303C"/>
    <w:rsid w:val="008902B8"/>
    <w:rsid w:val="00890B46"/>
    <w:rsid w:val="00890EB6"/>
    <w:rsid w:val="00890F1C"/>
    <w:rsid w:val="00891ABE"/>
    <w:rsid w:val="008927B8"/>
    <w:rsid w:val="00893361"/>
    <w:rsid w:val="008A327C"/>
    <w:rsid w:val="008A3578"/>
    <w:rsid w:val="008B02A2"/>
    <w:rsid w:val="008B1549"/>
    <w:rsid w:val="008B19F3"/>
    <w:rsid w:val="008B4028"/>
    <w:rsid w:val="008B40D2"/>
    <w:rsid w:val="008B4161"/>
    <w:rsid w:val="008C0112"/>
    <w:rsid w:val="008C265A"/>
    <w:rsid w:val="008C3A27"/>
    <w:rsid w:val="008C45E6"/>
    <w:rsid w:val="008D030D"/>
    <w:rsid w:val="008D372F"/>
    <w:rsid w:val="008D3910"/>
    <w:rsid w:val="008D3C4E"/>
    <w:rsid w:val="008D3E39"/>
    <w:rsid w:val="008E0F07"/>
    <w:rsid w:val="008E29A5"/>
    <w:rsid w:val="008E3E90"/>
    <w:rsid w:val="008E7AB7"/>
    <w:rsid w:val="008F0919"/>
    <w:rsid w:val="008F0C45"/>
    <w:rsid w:val="008F1A17"/>
    <w:rsid w:val="008F54D5"/>
    <w:rsid w:val="008F559E"/>
    <w:rsid w:val="00900280"/>
    <w:rsid w:val="00900D08"/>
    <w:rsid w:val="0090150B"/>
    <w:rsid w:val="009101FC"/>
    <w:rsid w:val="00911759"/>
    <w:rsid w:val="00912CA2"/>
    <w:rsid w:val="009141CA"/>
    <w:rsid w:val="009147DB"/>
    <w:rsid w:val="009164F2"/>
    <w:rsid w:val="00920C5B"/>
    <w:rsid w:val="00923D5A"/>
    <w:rsid w:val="00925012"/>
    <w:rsid w:val="00927E5D"/>
    <w:rsid w:val="009310C4"/>
    <w:rsid w:val="009310F8"/>
    <w:rsid w:val="0093323B"/>
    <w:rsid w:val="00943812"/>
    <w:rsid w:val="00943EDD"/>
    <w:rsid w:val="0095273D"/>
    <w:rsid w:val="00952973"/>
    <w:rsid w:val="00954AF5"/>
    <w:rsid w:val="00956538"/>
    <w:rsid w:val="00963BDB"/>
    <w:rsid w:val="0096415C"/>
    <w:rsid w:val="009644B1"/>
    <w:rsid w:val="00964CDE"/>
    <w:rsid w:val="0096678E"/>
    <w:rsid w:val="00967629"/>
    <w:rsid w:val="009700D9"/>
    <w:rsid w:val="00972661"/>
    <w:rsid w:val="00973032"/>
    <w:rsid w:val="00974B0A"/>
    <w:rsid w:val="00976DB2"/>
    <w:rsid w:val="009777DE"/>
    <w:rsid w:val="00982102"/>
    <w:rsid w:val="009854C6"/>
    <w:rsid w:val="009866D5"/>
    <w:rsid w:val="00986BAD"/>
    <w:rsid w:val="00987205"/>
    <w:rsid w:val="0099048B"/>
    <w:rsid w:val="009A0AF1"/>
    <w:rsid w:val="009A2432"/>
    <w:rsid w:val="009A4046"/>
    <w:rsid w:val="009A4941"/>
    <w:rsid w:val="009A5344"/>
    <w:rsid w:val="009A62D0"/>
    <w:rsid w:val="009B42D0"/>
    <w:rsid w:val="009B497A"/>
    <w:rsid w:val="009B56A6"/>
    <w:rsid w:val="009B6C3E"/>
    <w:rsid w:val="009B7528"/>
    <w:rsid w:val="009C0256"/>
    <w:rsid w:val="009C085B"/>
    <w:rsid w:val="009C33DC"/>
    <w:rsid w:val="009C4340"/>
    <w:rsid w:val="009C5BC5"/>
    <w:rsid w:val="009C6A1D"/>
    <w:rsid w:val="009D105E"/>
    <w:rsid w:val="009D3210"/>
    <w:rsid w:val="009D48AC"/>
    <w:rsid w:val="009D4D78"/>
    <w:rsid w:val="009D78CF"/>
    <w:rsid w:val="009E0FE6"/>
    <w:rsid w:val="009E12F5"/>
    <w:rsid w:val="009E1947"/>
    <w:rsid w:val="009E244F"/>
    <w:rsid w:val="009E4709"/>
    <w:rsid w:val="009F2096"/>
    <w:rsid w:val="009F3E9C"/>
    <w:rsid w:val="009F414C"/>
    <w:rsid w:val="009F48DB"/>
    <w:rsid w:val="009F5C8B"/>
    <w:rsid w:val="00A00629"/>
    <w:rsid w:val="00A01D68"/>
    <w:rsid w:val="00A0491B"/>
    <w:rsid w:val="00A0508D"/>
    <w:rsid w:val="00A11591"/>
    <w:rsid w:val="00A128B5"/>
    <w:rsid w:val="00A15702"/>
    <w:rsid w:val="00A16A3D"/>
    <w:rsid w:val="00A217CB"/>
    <w:rsid w:val="00A2523D"/>
    <w:rsid w:val="00A257F5"/>
    <w:rsid w:val="00A33845"/>
    <w:rsid w:val="00A342FC"/>
    <w:rsid w:val="00A414B0"/>
    <w:rsid w:val="00A417BC"/>
    <w:rsid w:val="00A41E57"/>
    <w:rsid w:val="00A4331F"/>
    <w:rsid w:val="00A46F3C"/>
    <w:rsid w:val="00A47204"/>
    <w:rsid w:val="00A47C8F"/>
    <w:rsid w:val="00A53F96"/>
    <w:rsid w:val="00A54368"/>
    <w:rsid w:val="00A56957"/>
    <w:rsid w:val="00A60F27"/>
    <w:rsid w:val="00A67B21"/>
    <w:rsid w:val="00A70B8B"/>
    <w:rsid w:val="00A71F67"/>
    <w:rsid w:val="00A75692"/>
    <w:rsid w:val="00A75AE7"/>
    <w:rsid w:val="00A75FC4"/>
    <w:rsid w:val="00A800D7"/>
    <w:rsid w:val="00A835EA"/>
    <w:rsid w:val="00A84C02"/>
    <w:rsid w:val="00A85410"/>
    <w:rsid w:val="00A86584"/>
    <w:rsid w:val="00A87CFE"/>
    <w:rsid w:val="00A91377"/>
    <w:rsid w:val="00A91780"/>
    <w:rsid w:val="00A928AE"/>
    <w:rsid w:val="00A93190"/>
    <w:rsid w:val="00A97598"/>
    <w:rsid w:val="00AA0AEE"/>
    <w:rsid w:val="00AA209E"/>
    <w:rsid w:val="00AB285D"/>
    <w:rsid w:val="00AB5CED"/>
    <w:rsid w:val="00AB5D86"/>
    <w:rsid w:val="00AB6943"/>
    <w:rsid w:val="00AB6EB1"/>
    <w:rsid w:val="00AC7354"/>
    <w:rsid w:val="00AD24B9"/>
    <w:rsid w:val="00AD5FF5"/>
    <w:rsid w:val="00AE1D17"/>
    <w:rsid w:val="00AE4060"/>
    <w:rsid w:val="00AE41E2"/>
    <w:rsid w:val="00AE4808"/>
    <w:rsid w:val="00AE4C45"/>
    <w:rsid w:val="00AE5BEB"/>
    <w:rsid w:val="00AE7EA1"/>
    <w:rsid w:val="00AF0137"/>
    <w:rsid w:val="00AF18EE"/>
    <w:rsid w:val="00AF6A68"/>
    <w:rsid w:val="00AF79E2"/>
    <w:rsid w:val="00B00A49"/>
    <w:rsid w:val="00B0158F"/>
    <w:rsid w:val="00B02295"/>
    <w:rsid w:val="00B035B9"/>
    <w:rsid w:val="00B04013"/>
    <w:rsid w:val="00B072BD"/>
    <w:rsid w:val="00B101BA"/>
    <w:rsid w:val="00B16310"/>
    <w:rsid w:val="00B17858"/>
    <w:rsid w:val="00B20002"/>
    <w:rsid w:val="00B24B06"/>
    <w:rsid w:val="00B26AB6"/>
    <w:rsid w:val="00B27D0F"/>
    <w:rsid w:val="00B301E0"/>
    <w:rsid w:val="00B30AC9"/>
    <w:rsid w:val="00B31360"/>
    <w:rsid w:val="00B319A8"/>
    <w:rsid w:val="00B33778"/>
    <w:rsid w:val="00B34C6C"/>
    <w:rsid w:val="00B358C3"/>
    <w:rsid w:val="00B3787B"/>
    <w:rsid w:val="00B44F70"/>
    <w:rsid w:val="00B50E95"/>
    <w:rsid w:val="00B514D1"/>
    <w:rsid w:val="00B56AFF"/>
    <w:rsid w:val="00B672F3"/>
    <w:rsid w:val="00B72A06"/>
    <w:rsid w:val="00B742B7"/>
    <w:rsid w:val="00B747F1"/>
    <w:rsid w:val="00B74846"/>
    <w:rsid w:val="00B80683"/>
    <w:rsid w:val="00B80BDE"/>
    <w:rsid w:val="00B81C25"/>
    <w:rsid w:val="00B84601"/>
    <w:rsid w:val="00B84C27"/>
    <w:rsid w:val="00B86E4D"/>
    <w:rsid w:val="00B9082F"/>
    <w:rsid w:val="00B93C03"/>
    <w:rsid w:val="00BA25CF"/>
    <w:rsid w:val="00BA3829"/>
    <w:rsid w:val="00BA5395"/>
    <w:rsid w:val="00BB029B"/>
    <w:rsid w:val="00BB0695"/>
    <w:rsid w:val="00BB0728"/>
    <w:rsid w:val="00BB4D09"/>
    <w:rsid w:val="00BB6EA6"/>
    <w:rsid w:val="00BC03BA"/>
    <w:rsid w:val="00BC1A1D"/>
    <w:rsid w:val="00BC1AFB"/>
    <w:rsid w:val="00BC20E0"/>
    <w:rsid w:val="00BC2B39"/>
    <w:rsid w:val="00BC45EB"/>
    <w:rsid w:val="00BC554A"/>
    <w:rsid w:val="00BC5F54"/>
    <w:rsid w:val="00BD155C"/>
    <w:rsid w:val="00BD1B4A"/>
    <w:rsid w:val="00BD4CB5"/>
    <w:rsid w:val="00BD73C5"/>
    <w:rsid w:val="00BD76BD"/>
    <w:rsid w:val="00BD7879"/>
    <w:rsid w:val="00BE0861"/>
    <w:rsid w:val="00BE58C4"/>
    <w:rsid w:val="00BF22A3"/>
    <w:rsid w:val="00BF34CD"/>
    <w:rsid w:val="00BF441E"/>
    <w:rsid w:val="00BF53D9"/>
    <w:rsid w:val="00BF7490"/>
    <w:rsid w:val="00C006C2"/>
    <w:rsid w:val="00C00C0D"/>
    <w:rsid w:val="00C00FB3"/>
    <w:rsid w:val="00C01179"/>
    <w:rsid w:val="00C02629"/>
    <w:rsid w:val="00C0323D"/>
    <w:rsid w:val="00C03543"/>
    <w:rsid w:val="00C04283"/>
    <w:rsid w:val="00C07286"/>
    <w:rsid w:val="00C10033"/>
    <w:rsid w:val="00C1336D"/>
    <w:rsid w:val="00C212C4"/>
    <w:rsid w:val="00C23F64"/>
    <w:rsid w:val="00C252A0"/>
    <w:rsid w:val="00C27C92"/>
    <w:rsid w:val="00C27D22"/>
    <w:rsid w:val="00C329E8"/>
    <w:rsid w:val="00C32F73"/>
    <w:rsid w:val="00C334C4"/>
    <w:rsid w:val="00C33B65"/>
    <w:rsid w:val="00C33BB8"/>
    <w:rsid w:val="00C34B41"/>
    <w:rsid w:val="00C34CA7"/>
    <w:rsid w:val="00C35423"/>
    <w:rsid w:val="00C3600F"/>
    <w:rsid w:val="00C36E56"/>
    <w:rsid w:val="00C37601"/>
    <w:rsid w:val="00C40B4D"/>
    <w:rsid w:val="00C43E6D"/>
    <w:rsid w:val="00C5285A"/>
    <w:rsid w:val="00C54321"/>
    <w:rsid w:val="00C548EE"/>
    <w:rsid w:val="00C551D7"/>
    <w:rsid w:val="00C57C1D"/>
    <w:rsid w:val="00C614A9"/>
    <w:rsid w:val="00C61DC5"/>
    <w:rsid w:val="00C62326"/>
    <w:rsid w:val="00C624F5"/>
    <w:rsid w:val="00C64391"/>
    <w:rsid w:val="00C66A2C"/>
    <w:rsid w:val="00C73C5E"/>
    <w:rsid w:val="00C76F40"/>
    <w:rsid w:val="00C770D6"/>
    <w:rsid w:val="00C773D4"/>
    <w:rsid w:val="00C81B68"/>
    <w:rsid w:val="00C84CCC"/>
    <w:rsid w:val="00C969C5"/>
    <w:rsid w:val="00CA2157"/>
    <w:rsid w:val="00CA2AFE"/>
    <w:rsid w:val="00CA2D5D"/>
    <w:rsid w:val="00CA59DC"/>
    <w:rsid w:val="00CB6D49"/>
    <w:rsid w:val="00CC3E2C"/>
    <w:rsid w:val="00CC4743"/>
    <w:rsid w:val="00CC501D"/>
    <w:rsid w:val="00CC6430"/>
    <w:rsid w:val="00CC6EFF"/>
    <w:rsid w:val="00CD0CA6"/>
    <w:rsid w:val="00CD668A"/>
    <w:rsid w:val="00CD6A5C"/>
    <w:rsid w:val="00CE06DB"/>
    <w:rsid w:val="00CE2695"/>
    <w:rsid w:val="00CE382C"/>
    <w:rsid w:val="00CE42E3"/>
    <w:rsid w:val="00CE5202"/>
    <w:rsid w:val="00CE6C2D"/>
    <w:rsid w:val="00CF0325"/>
    <w:rsid w:val="00CF126C"/>
    <w:rsid w:val="00CF28EB"/>
    <w:rsid w:val="00CF7636"/>
    <w:rsid w:val="00D046E7"/>
    <w:rsid w:val="00D06B51"/>
    <w:rsid w:val="00D06FA0"/>
    <w:rsid w:val="00D07335"/>
    <w:rsid w:val="00D1123E"/>
    <w:rsid w:val="00D119F8"/>
    <w:rsid w:val="00D157C2"/>
    <w:rsid w:val="00D16BB8"/>
    <w:rsid w:val="00D172FC"/>
    <w:rsid w:val="00D202A8"/>
    <w:rsid w:val="00D248D6"/>
    <w:rsid w:val="00D341CC"/>
    <w:rsid w:val="00D361B1"/>
    <w:rsid w:val="00D36B95"/>
    <w:rsid w:val="00D42CD1"/>
    <w:rsid w:val="00D437E6"/>
    <w:rsid w:val="00D4710D"/>
    <w:rsid w:val="00D56B0D"/>
    <w:rsid w:val="00D611B8"/>
    <w:rsid w:val="00D62591"/>
    <w:rsid w:val="00D645A4"/>
    <w:rsid w:val="00D658E8"/>
    <w:rsid w:val="00D7204E"/>
    <w:rsid w:val="00D729A2"/>
    <w:rsid w:val="00D759C2"/>
    <w:rsid w:val="00D769E3"/>
    <w:rsid w:val="00D77D4F"/>
    <w:rsid w:val="00D81B64"/>
    <w:rsid w:val="00D875C2"/>
    <w:rsid w:val="00D906A5"/>
    <w:rsid w:val="00D92506"/>
    <w:rsid w:val="00D925CD"/>
    <w:rsid w:val="00D940E5"/>
    <w:rsid w:val="00D95620"/>
    <w:rsid w:val="00D97AFF"/>
    <w:rsid w:val="00D97B8F"/>
    <w:rsid w:val="00DA1262"/>
    <w:rsid w:val="00DA2663"/>
    <w:rsid w:val="00DA4D78"/>
    <w:rsid w:val="00DB0BA3"/>
    <w:rsid w:val="00DB2623"/>
    <w:rsid w:val="00DC12E4"/>
    <w:rsid w:val="00DC2AD4"/>
    <w:rsid w:val="00DC5D2F"/>
    <w:rsid w:val="00DC66E7"/>
    <w:rsid w:val="00DD44BC"/>
    <w:rsid w:val="00DD56A5"/>
    <w:rsid w:val="00DD5BCB"/>
    <w:rsid w:val="00DD6137"/>
    <w:rsid w:val="00DD7C6C"/>
    <w:rsid w:val="00DE0765"/>
    <w:rsid w:val="00DE158B"/>
    <w:rsid w:val="00DE5858"/>
    <w:rsid w:val="00DF11BE"/>
    <w:rsid w:val="00DF208F"/>
    <w:rsid w:val="00DF25C5"/>
    <w:rsid w:val="00DF3BA3"/>
    <w:rsid w:val="00E00603"/>
    <w:rsid w:val="00E01DB9"/>
    <w:rsid w:val="00E02A0A"/>
    <w:rsid w:val="00E07C89"/>
    <w:rsid w:val="00E1000F"/>
    <w:rsid w:val="00E17781"/>
    <w:rsid w:val="00E20CC6"/>
    <w:rsid w:val="00E225F2"/>
    <w:rsid w:val="00E24D30"/>
    <w:rsid w:val="00E25715"/>
    <w:rsid w:val="00E2692C"/>
    <w:rsid w:val="00E32653"/>
    <w:rsid w:val="00E33CF0"/>
    <w:rsid w:val="00E41666"/>
    <w:rsid w:val="00E419C0"/>
    <w:rsid w:val="00E4469F"/>
    <w:rsid w:val="00E45C4A"/>
    <w:rsid w:val="00E47108"/>
    <w:rsid w:val="00E54294"/>
    <w:rsid w:val="00E60644"/>
    <w:rsid w:val="00E60D28"/>
    <w:rsid w:val="00E63E38"/>
    <w:rsid w:val="00E65CE9"/>
    <w:rsid w:val="00E7147F"/>
    <w:rsid w:val="00E71E92"/>
    <w:rsid w:val="00E746E1"/>
    <w:rsid w:val="00E75A8C"/>
    <w:rsid w:val="00E820B8"/>
    <w:rsid w:val="00E83387"/>
    <w:rsid w:val="00E835A3"/>
    <w:rsid w:val="00E84E12"/>
    <w:rsid w:val="00E87E92"/>
    <w:rsid w:val="00E9058E"/>
    <w:rsid w:val="00E92573"/>
    <w:rsid w:val="00E978D0"/>
    <w:rsid w:val="00EA05E8"/>
    <w:rsid w:val="00EA1F6E"/>
    <w:rsid w:val="00EA2809"/>
    <w:rsid w:val="00EA2DB0"/>
    <w:rsid w:val="00EA421B"/>
    <w:rsid w:val="00EA4444"/>
    <w:rsid w:val="00EA5BFC"/>
    <w:rsid w:val="00EC102B"/>
    <w:rsid w:val="00EC1526"/>
    <w:rsid w:val="00EC1F44"/>
    <w:rsid w:val="00EC23D6"/>
    <w:rsid w:val="00EC31D0"/>
    <w:rsid w:val="00EC54CD"/>
    <w:rsid w:val="00ED2B02"/>
    <w:rsid w:val="00ED3096"/>
    <w:rsid w:val="00ED38D1"/>
    <w:rsid w:val="00ED46E2"/>
    <w:rsid w:val="00ED711E"/>
    <w:rsid w:val="00EE25E6"/>
    <w:rsid w:val="00EE2EF4"/>
    <w:rsid w:val="00EE35E1"/>
    <w:rsid w:val="00EE3A2B"/>
    <w:rsid w:val="00EE740F"/>
    <w:rsid w:val="00EF263E"/>
    <w:rsid w:val="00EF3E63"/>
    <w:rsid w:val="00EF5FAA"/>
    <w:rsid w:val="00EF6599"/>
    <w:rsid w:val="00F00979"/>
    <w:rsid w:val="00F1238C"/>
    <w:rsid w:val="00F16016"/>
    <w:rsid w:val="00F16D3F"/>
    <w:rsid w:val="00F1795F"/>
    <w:rsid w:val="00F20776"/>
    <w:rsid w:val="00F21139"/>
    <w:rsid w:val="00F2128E"/>
    <w:rsid w:val="00F22A24"/>
    <w:rsid w:val="00F2665E"/>
    <w:rsid w:val="00F318FC"/>
    <w:rsid w:val="00F32D7D"/>
    <w:rsid w:val="00F3323E"/>
    <w:rsid w:val="00F341B5"/>
    <w:rsid w:val="00F41C76"/>
    <w:rsid w:val="00F43FFF"/>
    <w:rsid w:val="00F50496"/>
    <w:rsid w:val="00F504BC"/>
    <w:rsid w:val="00F54189"/>
    <w:rsid w:val="00F543E0"/>
    <w:rsid w:val="00F566C3"/>
    <w:rsid w:val="00F5724F"/>
    <w:rsid w:val="00F5748D"/>
    <w:rsid w:val="00F60306"/>
    <w:rsid w:val="00F6070E"/>
    <w:rsid w:val="00F651CF"/>
    <w:rsid w:val="00F6538C"/>
    <w:rsid w:val="00F6559B"/>
    <w:rsid w:val="00F71E0F"/>
    <w:rsid w:val="00F72109"/>
    <w:rsid w:val="00F80D19"/>
    <w:rsid w:val="00F815D5"/>
    <w:rsid w:val="00F905F5"/>
    <w:rsid w:val="00F9111B"/>
    <w:rsid w:val="00F921CF"/>
    <w:rsid w:val="00F93633"/>
    <w:rsid w:val="00F9485A"/>
    <w:rsid w:val="00F9584B"/>
    <w:rsid w:val="00F972B6"/>
    <w:rsid w:val="00FA1577"/>
    <w:rsid w:val="00FA25D4"/>
    <w:rsid w:val="00FA3456"/>
    <w:rsid w:val="00FA437C"/>
    <w:rsid w:val="00FB003C"/>
    <w:rsid w:val="00FB44DD"/>
    <w:rsid w:val="00FB6F1E"/>
    <w:rsid w:val="00FC0C59"/>
    <w:rsid w:val="00FC37C3"/>
    <w:rsid w:val="00FC402B"/>
    <w:rsid w:val="00FC4C40"/>
    <w:rsid w:val="00FC5544"/>
    <w:rsid w:val="00FC5594"/>
    <w:rsid w:val="00FC5D87"/>
    <w:rsid w:val="00FC6E85"/>
    <w:rsid w:val="00FC7BA4"/>
    <w:rsid w:val="00FD3F26"/>
    <w:rsid w:val="00FD5104"/>
    <w:rsid w:val="00FE07D2"/>
    <w:rsid w:val="00FE2CFE"/>
    <w:rsid w:val="00FE39A1"/>
    <w:rsid w:val="00FF1B2E"/>
    <w:rsid w:val="00FF4541"/>
    <w:rsid w:val="00FF76A0"/>
    <w:rsid w:val="00FF7754"/>
    <w:rsid w:val="00FF7816"/>
    <w:rsid w:val="243618D3"/>
    <w:rsid w:val="3A691F7F"/>
    <w:rsid w:val="4259BFB2"/>
    <w:rsid w:val="616C46B5"/>
    <w:rsid w:val="6E00CEF6"/>
    <w:rsid w:val="7278453A"/>
    <w:rsid w:val="731E0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D08B9"/>
  <w15:docId w15:val="{DEF53FFB-0BC1-423B-AE52-B75542D1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95D"/>
    <w:rPr>
      <w:lang w:val="en-US"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paragraph" w:styleId="Heading2">
    <w:name w:val="heading 2"/>
    <w:basedOn w:val="Normal"/>
    <w:next w:val="Normal"/>
    <w:link w:val="Heading2Char"/>
    <w:semiHidden/>
    <w:unhideWhenUsed/>
    <w:qFormat/>
    <w:rsid w:val="00847B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83F7A"/>
    <w:pPr>
      <w:keepNext/>
      <w:spacing w:before="240" w:after="60"/>
      <w:outlineLvl w:val="2"/>
    </w:pPr>
    <w:rPr>
      <w:rFonts w:ascii="Arial" w:hAnsi="Arial" w:cs="Arial"/>
      <w:b/>
      <w:bCs/>
      <w:sz w:val="26"/>
      <w:szCs w:val="26"/>
      <w:lang w:val="en-AU"/>
    </w:rPr>
  </w:style>
  <w:style w:type="paragraph" w:styleId="Heading4">
    <w:name w:val="heading 4"/>
    <w:basedOn w:val="Normal"/>
    <w:next w:val="Normal"/>
    <w:qFormat/>
    <w:pPr>
      <w:keepNext/>
      <w:jc w:val="both"/>
      <w:outlineLvl w:val="3"/>
    </w:pPr>
    <w:rPr>
      <w:b/>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lang w:val="en-AU"/>
    </w:rPr>
  </w:style>
  <w:style w:type="paragraph" w:styleId="Footer">
    <w:name w:val="footer"/>
    <w:basedOn w:val="Normal"/>
    <w:link w:val="FooterChar"/>
    <w:pPr>
      <w:tabs>
        <w:tab w:val="center" w:pos="4153"/>
        <w:tab w:val="right" w:pos="8306"/>
      </w:tabs>
    </w:pPr>
    <w:rPr>
      <w:sz w:val="24"/>
      <w:lang w:val="en-AU"/>
    </w:rPr>
  </w:style>
  <w:style w:type="character" w:styleId="PageNumber">
    <w:name w:val="page number"/>
    <w:basedOn w:val="DefaultParagraphFont"/>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jc w:val="both"/>
    </w:pPr>
    <w:rPr>
      <w:color w:val="FF0000"/>
      <w:sz w:val="24"/>
      <w:lang w:val="en-AU"/>
    </w:rPr>
  </w:style>
  <w:style w:type="paragraph" w:styleId="Title">
    <w:name w:val="Title"/>
    <w:basedOn w:val="Normal"/>
    <w:qFormat/>
    <w:pPr>
      <w:jc w:val="center"/>
    </w:pPr>
    <w:rPr>
      <w:b/>
      <w:sz w:val="28"/>
      <w:lang w:val="en-AU"/>
    </w:rPr>
  </w:style>
  <w:style w:type="paragraph" w:styleId="BodyText2">
    <w:name w:val="Body Text 2"/>
    <w:basedOn w:val="Normal"/>
    <w:pPr>
      <w:pBdr>
        <w:top w:val="single" w:sz="4" w:space="1" w:color="auto"/>
        <w:left w:val="single" w:sz="4" w:space="4" w:color="auto"/>
        <w:bottom w:val="single" w:sz="4" w:space="1" w:color="auto"/>
        <w:right w:val="single" w:sz="4" w:space="23" w:color="auto"/>
      </w:pBdr>
    </w:pPr>
    <w:rPr>
      <w:rFonts w:ascii="Arial" w:hAnsi="Arial"/>
      <w:sz w:val="24"/>
    </w:rPr>
  </w:style>
  <w:style w:type="paragraph" w:styleId="Subtitle">
    <w:name w:val="Subtitle"/>
    <w:basedOn w:val="Normal"/>
    <w:qFormat/>
    <w:pPr>
      <w:ind w:left="2268" w:hanging="2268"/>
      <w:jc w:val="center"/>
    </w:pPr>
    <w:rPr>
      <w:rFonts w:ascii="Arial" w:hAnsi="Arial"/>
      <w:b/>
      <w:vanish/>
      <w:color w:val="0000FF"/>
      <w:sz w:val="28"/>
    </w:rPr>
  </w:style>
  <w:style w:type="table" w:styleId="TableGrid">
    <w:name w:val="Table Grid"/>
    <w:basedOn w:val="TableNormal"/>
    <w:rsid w:val="006A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361B"/>
    <w:rPr>
      <w:rFonts w:ascii="Tahoma" w:hAnsi="Tahoma" w:cs="Tahoma"/>
      <w:sz w:val="16"/>
      <w:szCs w:val="16"/>
    </w:rPr>
  </w:style>
  <w:style w:type="paragraph" w:customStyle="1" w:styleId="Default">
    <w:name w:val="Default"/>
    <w:rsid w:val="00E75A8C"/>
    <w:pPr>
      <w:widowControl w:val="0"/>
      <w:autoSpaceDE w:val="0"/>
      <w:autoSpaceDN w:val="0"/>
      <w:adjustRightInd w:val="0"/>
    </w:pPr>
    <w:rPr>
      <w:rFonts w:ascii="Arial" w:hAnsi="Arial" w:cs="Arial"/>
      <w:color w:val="000000"/>
      <w:sz w:val="24"/>
      <w:szCs w:val="24"/>
      <w:lang w:val="en-US" w:eastAsia="en-US"/>
    </w:rPr>
  </w:style>
  <w:style w:type="paragraph" w:styleId="BlockText">
    <w:name w:val="Block Text"/>
    <w:basedOn w:val="Normal"/>
    <w:rsid w:val="00E75A8C"/>
    <w:pPr>
      <w:widowControl w:val="0"/>
      <w:autoSpaceDE w:val="0"/>
      <w:autoSpaceDN w:val="0"/>
      <w:adjustRightInd w:val="0"/>
      <w:ind w:left="-142" w:right="-377"/>
      <w:jc w:val="both"/>
    </w:pPr>
    <w:rPr>
      <w:rFonts w:ascii="Tahoma" w:hAnsi="Tahoma" w:cs="Tahoma"/>
      <w:color w:val="000000"/>
      <w:sz w:val="22"/>
      <w:szCs w:val="22"/>
    </w:rPr>
  </w:style>
  <w:style w:type="paragraph" w:customStyle="1" w:styleId="TableText">
    <w:name w:val="Table Text"/>
    <w:basedOn w:val="Normal"/>
    <w:rsid w:val="002042E9"/>
    <w:pPr>
      <w:spacing w:line="220" w:lineRule="exact"/>
    </w:pPr>
    <w:rPr>
      <w:rFonts w:ascii="Arial" w:hAnsi="Arial"/>
      <w:sz w:val="18"/>
      <w:szCs w:val="24"/>
    </w:rPr>
  </w:style>
  <w:style w:type="paragraph" w:customStyle="1" w:styleId="Z-cvr-Title">
    <w:name w:val="Z-cvr-Title"/>
    <w:basedOn w:val="Normal"/>
    <w:rsid w:val="002042E9"/>
    <w:pPr>
      <w:tabs>
        <w:tab w:val="center" w:pos="4680"/>
        <w:tab w:val="right" w:pos="9360"/>
      </w:tabs>
      <w:spacing w:before="1560"/>
      <w:jc w:val="right"/>
    </w:pPr>
    <w:rPr>
      <w:rFonts w:ascii="Arial Black" w:hAnsi="Arial Black" w:cs="Arial"/>
      <w:bCs/>
      <w:sz w:val="68"/>
      <w:szCs w:val="24"/>
    </w:rPr>
  </w:style>
  <w:style w:type="paragraph" w:customStyle="1" w:styleId="Z-cvr-SubTitle">
    <w:name w:val="Z-cvr-SubTitle"/>
    <w:basedOn w:val="Z-cvr-Title"/>
    <w:rsid w:val="002042E9"/>
    <w:pPr>
      <w:spacing w:before="120"/>
    </w:pPr>
    <w:rPr>
      <w:rFonts w:ascii="Arial" w:hAnsi="Arial"/>
      <w:color w:val="B40000"/>
      <w:sz w:val="56"/>
    </w:rPr>
  </w:style>
  <w:style w:type="paragraph" w:customStyle="1" w:styleId="Z-cvr-docinfo">
    <w:name w:val="Z-cvr-docinfo"/>
    <w:basedOn w:val="Normal"/>
    <w:rsid w:val="002042E9"/>
    <w:pPr>
      <w:tabs>
        <w:tab w:val="center" w:pos="4680"/>
        <w:tab w:val="right" w:pos="9360"/>
      </w:tabs>
      <w:spacing w:before="1280" w:after="100" w:afterAutospacing="1"/>
      <w:jc w:val="right"/>
    </w:pPr>
    <w:rPr>
      <w:rFonts w:ascii="Arial Narrow" w:hAnsi="Arial Narrow" w:cs="Arial"/>
      <w:bCs/>
      <w:sz w:val="28"/>
      <w:szCs w:val="24"/>
    </w:rPr>
  </w:style>
  <w:style w:type="paragraph" w:customStyle="1" w:styleId="Z-agcycvr-Title">
    <w:name w:val="Z-agcycvr-Title"/>
    <w:basedOn w:val="Heading4"/>
    <w:rsid w:val="00357A7D"/>
    <w:pPr>
      <w:tabs>
        <w:tab w:val="center" w:pos="4680"/>
        <w:tab w:val="right" w:pos="9360"/>
      </w:tabs>
      <w:spacing w:after="240"/>
      <w:jc w:val="center"/>
    </w:pPr>
    <w:rPr>
      <w:rFonts w:ascii="Arial Black" w:hAnsi="Arial Black" w:cs="Arial"/>
      <w:b w:val="0"/>
      <w:bCs/>
      <w:sz w:val="36"/>
      <w:szCs w:val="36"/>
      <w:lang w:val="en-US"/>
    </w:rPr>
  </w:style>
  <w:style w:type="paragraph" w:customStyle="1" w:styleId="Z-agcycvr-name">
    <w:name w:val="Z-agcycvr-name"/>
    <w:basedOn w:val="Normal"/>
    <w:rsid w:val="00357A7D"/>
    <w:pPr>
      <w:tabs>
        <w:tab w:val="center" w:pos="4680"/>
        <w:tab w:val="right" w:pos="9360"/>
      </w:tabs>
      <w:spacing w:before="1440"/>
      <w:jc w:val="center"/>
    </w:pPr>
    <w:rPr>
      <w:rFonts w:ascii="Arial Bold" w:hAnsi="Arial Bold" w:cs="Arial"/>
      <w:b/>
      <w:sz w:val="30"/>
      <w:szCs w:val="36"/>
    </w:rPr>
  </w:style>
  <w:style w:type="character" w:styleId="Hyperlink">
    <w:name w:val="Hyperlink"/>
    <w:basedOn w:val="DefaultParagraphFont"/>
    <w:rsid w:val="00383F7A"/>
    <w:rPr>
      <w:color w:val="0000FF"/>
      <w:u w:val="single"/>
    </w:rPr>
  </w:style>
  <w:style w:type="paragraph" w:styleId="TOC1">
    <w:name w:val="toc 1"/>
    <w:basedOn w:val="Normal"/>
    <w:next w:val="Normal"/>
    <w:autoRedefine/>
    <w:semiHidden/>
    <w:rsid w:val="00383F7A"/>
    <w:rPr>
      <w:rFonts w:ascii="Arial" w:hAnsi="Arial"/>
      <w:b/>
      <w:sz w:val="24"/>
      <w:lang w:val="en-AU"/>
    </w:rPr>
  </w:style>
  <w:style w:type="paragraph" w:styleId="BodyTextIndent2">
    <w:name w:val="Body Text Indent 2"/>
    <w:basedOn w:val="Normal"/>
    <w:link w:val="BodyTextIndent2Char"/>
    <w:rsid w:val="008F0C45"/>
    <w:pPr>
      <w:spacing w:after="120" w:line="480" w:lineRule="auto"/>
      <w:ind w:left="283"/>
    </w:pPr>
  </w:style>
  <w:style w:type="paragraph" w:customStyle="1" w:styleId="msolistparagraph0">
    <w:name w:val="msolistparagraph"/>
    <w:basedOn w:val="Normal"/>
    <w:rsid w:val="007F3FE5"/>
    <w:pPr>
      <w:ind w:left="720"/>
    </w:pPr>
    <w:rPr>
      <w:sz w:val="24"/>
      <w:szCs w:val="24"/>
      <w:lang w:val="en-AU" w:eastAsia="en-AU"/>
    </w:rPr>
  </w:style>
  <w:style w:type="character" w:customStyle="1" w:styleId="BodyTextChar">
    <w:name w:val="Body Text Char"/>
    <w:link w:val="BodyText"/>
    <w:rsid w:val="00AB6943"/>
    <w:rPr>
      <w:color w:val="FF0000"/>
      <w:sz w:val="24"/>
      <w:lang w:eastAsia="en-US"/>
    </w:rPr>
  </w:style>
  <w:style w:type="character" w:customStyle="1" w:styleId="BodyTextIndent2Char">
    <w:name w:val="Body Text Indent 2 Char"/>
    <w:link w:val="BodyTextIndent2"/>
    <w:rsid w:val="00AB6943"/>
    <w:rPr>
      <w:lang w:val="en-US" w:eastAsia="en-US"/>
    </w:rPr>
  </w:style>
  <w:style w:type="paragraph" w:customStyle="1" w:styleId="StyleRLDarkBlue">
    <w:name w:val="Style RL + Dark Blue"/>
    <w:basedOn w:val="Normal"/>
    <w:rsid w:val="002A18B1"/>
    <w:pPr>
      <w:jc w:val="both"/>
    </w:pPr>
    <w:rPr>
      <w:rFonts w:ascii="Tahoma" w:hAnsi="Tahoma" w:cs="Tahoma"/>
      <w:b/>
      <w:bCs/>
      <w:color w:val="000080"/>
      <w:sz w:val="24"/>
      <w:szCs w:val="28"/>
      <w:lang w:val="en-AU"/>
    </w:rPr>
  </w:style>
  <w:style w:type="character" w:customStyle="1" w:styleId="HeaderChar">
    <w:name w:val="Header Char"/>
    <w:basedOn w:val="DefaultParagraphFont"/>
    <w:link w:val="Header"/>
    <w:uiPriority w:val="99"/>
    <w:rsid w:val="00DF25C5"/>
    <w:rPr>
      <w:sz w:val="24"/>
      <w:lang w:eastAsia="en-US"/>
    </w:rPr>
  </w:style>
  <w:style w:type="character" w:customStyle="1" w:styleId="Heading2Char">
    <w:name w:val="Heading 2 Char"/>
    <w:basedOn w:val="DefaultParagraphFont"/>
    <w:link w:val="Heading2"/>
    <w:semiHidden/>
    <w:rsid w:val="00847BC2"/>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rsid w:val="00847BC2"/>
    <w:pPr>
      <w:spacing w:before="100" w:beforeAutospacing="1" w:after="100" w:afterAutospacing="1"/>
    </w:pPr>
    <w:rPr>
      <w:color w:val="000000"/>
      <w:sz w:val="24"/>
      <w:szCs w:val="24"/>
      <w:lang w:val="en-AU"/>
    </w:rPr>
  </w:style>
  <w:style w:type="paragraph" w:customStyle="1" w:styleId="RL">
    <w:name w:val="RL"/>
    <w:basedOn w:val="Normal"/>
    <w:rsid w:val="0071481A"/>
    <w:pPr>
      <w:jc w:val="both"/>
    </w:pPr>
    <w:rPr>
      <w:rFonts w:ascii="Tahoma" w:hAnsi="Tahoma" w:cs="Tahoma"/>
      <w:b/>
      <w:bCs/>
      <w:color w:val="008000"/>
      <w:sz w:val="28"/>
      <w:szCs w:val="28"/>
      <w:lang w:val="en-AU"/>
    </w:rPr>
  </w:style>
  <w:style w:type="paragraph" w:customStyle="1" w:styleId="Informal1">
    <w:name w:val="Informal1"/>
    <w:rsid w:val="0071481A"/>
    <w:pPr>
      <w:spacing w:before="60" w:after="60"/>
    </w:pPr>
    <w:rPr>
      <w:noProof/>
      <w:lang w:eastAsia="en-US"/>
    </w:rPr>
  </w:style>
  <w:style w:type="paragraph" w:customStyle="1" w:styleId="Informal2">
    <w:name w:val="Informal2"/>
    <w:basedOn w:val="Informal1"/>
    <w:rsid w:val="0071481A"/>
    <w:rPr>
      <w:rFonts w:ascii="Arial" w:hAnsi="Arial"/>
      <w:b/>
    </w:rPr>
  </w:style>
  <w:style w:type="character" w:customStyle="1" w:styleId="Heading1Char">
    <w:name w:val="Heading 1 Char"/>
    <w:basedOn w:val="DefaultParagraphFont"/>
    <w:link w:val="Heading1"/>
    <w:rsid w:val="0071481A"/>
    <w:rPr>
      <w:rFonts w:ascii="Arial" w:hAnsi="Arial"/>
      <w:sz w:val="24"/>
      <w:lang w:val="en-US" w:eastAsia="en-US"/>
    </w:rPr>
  </w:style>
  <w:style w:type="character" w:customStyle="1" w:styleId="FooterChar">
    <w:name w:val="Footer Char"/>
    <w:basedOn w:val="DefaultParagraphFont"/>
    <w:link w:val="Footer"/>
    <w:rsid w:val="003804AD"/>
    <w:rPr>
      <w:sz w:val="24"/>
      <w:lang w:eastAsia="en-US"/>
    </w:rPr>
  </w:style>
  <w:style w:type="paragraph" w:styleId="ListParagraph">
    <w:name w:val="List Paragraph"/>
    <w:basedOn w:val="Normal"/>
    <w:link w:val="ListParagraphChar"/>
    <w:uiPriority w:val="34"/>
    <w:qFormat/>
    <w:rsid w:val="000B34CD"/>
    <w:pPr>
      <w:ind w:left="720"/>
      <w:contextualSpacing/>
    </w:pPr>
  </w:style>
  <w:style w:type="paragraph" w:styleId="Revision">
    <w:name w:val="Revision"/>
    <w:hidden/>
    <w:uiPriority w:val="99"/>
    <w:semiHidden/>
    <w:rsid w:val="00EE35E1"/>
    <w:rPr>
      <w:lang w:val="en-US" w:eastAsia="en-US"/>
    </w:rPr>
  </w:style>
  <w:style w:type="character" w:styleId="CommentReference">
    <w:name w:val="annotation reference"/>
    <w:basedOn w:val="DefaultParagraphFont"/>
    <w:semiHidden/>
    <w:unhideWhenUsed/>
    <w:rsid w:val="00F1238C"/>
    <w:rPr>
      <w:sz w:val="16"/>
      <w:szCs w:val="16"/>
    </w:rPr>
  </w:style>
  <w:style w:type="paragraph" w:styleId="CommentText">
    <w:name w:val="annotation text"/>
    <w:basedOn w:val="Normal"/>
    <w:link w:val="CommentTextChar"/>
    <w:semiHidden/>
    <w:unhideWhenUsed/>
    <w:rsid w:val="00F1238C"/>
  </w:style>
  <w:style w:type="character" w:customStyle="1" w:styleId="CommentTextChar">
    <w:name w:val="Comment Text Char"/>
    <w:basedOn w:val="DefaultParagraphFont"/>
    <w:link w:val="CommentText"/>
    <w:semiHidden/>
    <w:rsid w:val="00F1238C"/>
    <w:rPr>
      <w:lang w:val="en-US" w:eastAsia="en-US"/>
    </w:rPr>
  </w:style>
  <w:style w:type="paragraph" w:styleId="CommentSubject">
    <w:name w:val="annotation subject"/>
    <w:basedOn w:val="CommentText"/>
    <w:next w:val="CommentText"/>
    <w:link w:val="CommentSubjectChar"/>
    <w:semiHidden/>
    <w:unhideWhenUsed/>
    <w:rsid w:val="00F1238C"/>
    <w:rPr>
      <w:b/>
      <w:bCs/>
    </w:rPr>
  </w:style>
  <w:style w:type="character" w:customStyle="1" w:styleId="CommentSubjectChar">
    <w:name w:val="Comment Subject Char"/>
    <w:basedOn w:val="CommentTextChar"/>
    <w:link w:val="CommentSubject"/>
    <w:semiHidden/>
    <w:rsid w:val="00F1238C"/>
    <w:rPr>
      <w:b/>
      <w:bCs/>
      <w:lang w:val="en-US" w:eastAsia="en-US"/>
    </w:rPr>
  </w:style>
  <w:style w:type="character" w:styleId="UnresolvedMention">
    <w:name w:val="Unresolved Mention"/>
    <w:basedOn w:val="DefaultParagraphFont"/>
    <w:uiPriority w:val="99"/>
    <w:unhideWhenUsed/>
    <w:rsid w:val="002F67D8"/>
    <w:rPr>
      <w:color w:val="605E5C"/>
      <w:shd w:val="clear" w:color="auto" w:fill="E1DFDD"/>
    </w:rPr>
  </w:style>
  <w:style w:type="character" w:customStyle="1" w:styleId="ListParagraphChar">
    <w:name w:val="List Paragraph Char"/>
    <w:basedOn w:val="DefaultParagraphFont"/>
    <w:link w:val="ListParagraph"/>
    <w:uiPriority w:val="34"/>
    <w:rsid w:val="00D07335"/>
    <w:rPr>
      <w:lang w:val="en-US" w:eastAsia="en-US"/>
    </w:rPr>
  </w:style>
  <w:style w:type="character" w:styleId="Mention">
    <w:name w:val="Mention"/>
    <w:basedOn w:val="DefaultParagraphFont"/>
    <w:uiPriority w:val="99"/>
    <w:unhideWhenUsed/>
    <w:rsid w:val="009E24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582">
      <w:bodyDiv w:val="1"/>
      <w:marLeft w:val="0"/>
      <w:marRight w:val="0"/>
      <w:marTop w:val="0"/>
      <w:marBottom w:val="0"/>
      <w:divBdr>
        <w:top w:val="none" w:sz="0" w:space="0" w:color="auto"/>
        <w:left w:val="none" w:sz="0" w:space="0" w:color="auto"/>
        <w:bottom w:val="none" w:sz="0" w:space="0" w:color="auto"/>
        <w:right w:val="none" w:sz="0" w:space="0" w:color="auto"/>
      </w:divBdr>
    </w:div>
    <w:div w:id="236942592">
      <w:bodyDiv w:val="1"/>
      <w:marLeft w:val="0"/>
      <w:marRight w:val="0"/>
      <w:marTop w:val="0"/>
      <w:marBottom w:val="0"/>
      <w:divBdr>
        <w:top w:val="none" w:sz="0" w:space="0" w:color="auto"/>
        <w:left w:val="none" w:sz="0" w:space="0" w:color="auto"/>
        <w:bottom w:val="none" w:sz="0" w:space="0" w:color="auto"/>
        <w:right w:val="none" w:sz="0" w:space="0" w:color="auto"/>
      </w:divBdr>
    </w:div>
    <w:div w:id="408230161">
      <w:bodyDiv w:val="1"/>
      <w:marLeft w:val="0"/>
      <w:marRight w:val="0"/>
      <w:marTop w:val="0"/>
      <w:marBottom w:val="0"/>
      <w:divBdr>
        <w:top w:val="none" w:sz="0" w:space="0" w:color="auto"/>
        <w:left w:val="none" w:sz="0" w:space="0" w:color="auto"/>
        <w:bottom w:val="none" w:sz="0" w:space="0" w:color="auto"/>
        <w:right w:val="none" w:sz="0" w:space="0" w:color="auto"/>
      </w:divBdr>
    </w:div>
    <w:div w:id="778262539">
      <w:bodyDiv w:val="1"/>
      <w:marLeft w:val="0"/>
      <w:marRight w:val="0"/>
      <w:marTop w:val="0"/>
      <w:marBottom w:val="0"/>
      <w:divBdr>
        <w:top w:val="none" w:sz="0" w:space="0" w:color="auto"/>
        <w:left w:val="none" w:sz="0" w:space="0" w:color="auto"/>
        <w:bottom w:val="none" w:sz="0" w:space="0" w:color="auto"/>
        <w:right w:val="none" w:sz="0" w:space="0" w:color="auto"/>
      </w:divBdr>
    </w:div>
    <w:div w:id="1101529631">
      <w:bodyDiv w:val="1"/>
      <w:marLeft w:val="0"/>
      <w:marRight w:val="0"/>
      <w:marTop w:val="0"/>
      <w:marBottom w:val="0"/>
      <w:divBdr>
        <w:top w:val="none" w:sz="0" w:space="0" w:color="auto"/>
        <w:left w:val="none" w:sz="0" w:space="0" w:color="auto"/>
        <w:bottom w:val="none" w:sz="0" w:space="0" w:color="auto"/>
        <w:right w:val="none" w:sz="0" w:space="0" w:color="auto"/>
      </w:divBdr>
      <w:divsChild>
        <w:div w:id="1120953980">
          <w:marLeft w:val="0"/>
          <w:marRight w:val="0"/>
          <w:marTop w:val="0"/>
          <w:marBottom w:val="0"/>
          <w:divBdr>
            <w:top w:val="none" w:sz="0" w:space="0" w:color="auto"/>
            <w:left w:val="none" w:sz="0" w:space="0" w:color="auto"/>
            <w:bottom w:val="none" w:sz="0" w:space="0" w:color="auto"/>
            <w:right w:val="none" w:sz="0" w:space="0" w:color="auto"/>
          </w:divBdr>
          <w:divsChild>
            <w:div w:id="1515916757">
              <w:marLeft w:val="0"/>
              <w:marRight w:val="0"/>
              <w:marTop w:val="0"/>
              <w:marBottom w:val="0"/>
              <w:divBdr>
                <w:top w:val="none" w:sz="0" w:space="0" w:color="auto"/>
                <w:left w:val="none" w:sz="0" w:space="0" w:color="auto"/>
                <w:bottom w:val="none" w:sz="0" w:space="0" w:color="auto"/>
                <w:right w:val="none" w:sz="0" w:space="0" w:color="auto"/>
              </w:divBdr>
            </w:div>
          </w:divsChild>
        </w:div>
        <w:div w:id="1264606163">
          <w:marLeft w:val="0"/>
          <w:marRight w:val="0"/>
          <w:marTop w:val="0"/>
          <w:marBottom w:val="0"/>
          <w:divBdr>
            <w:top w:val="none" w:sz="0" w:space="0" w:color="auto"/>
            <w:left w:val="none" w:sz="0" w:space="0" w:color="auto"/>
            <w:bottom w:val="none" w:sz="0" w:space="0" w:color="auto"/>
            <w:right w:val="none" w:sz="0" w:space="0" w:color="auto"/>
          </w:divBdr>
          <w:divsChild>
            <w:div w:id="1007749249">
              <w:marLeft w:val="0"/>
              <w:marRight w:val="0"/>
              <w:marTop w:val="0"/>
              <w:marBottom w:val="0"/>
              <w:divBdr>
                <w:top w:val="none" w:sz="0" w:space="0" w:color="auto"/>
                <w:left w:val="none" w:sz="0" w:space="0" w:color="auto"/>
                <w:bottom w:val="none" w:sz="0" w:space="0" w:color="auto"/>
                <w:right w:val="none" w:sz="0" w:space="0" w:color="auto"/>
              </w:divBdr>
            </w:div>
          </w:divsChild>
        </w:div>
        <w:div w:id="205798286">
          <w:marLeft w:val="0"/>
          <w:marRight w:val="0"/>
          <w:marTop w:val="0"/>
          <w:marBottom w:val="0"/>
          <w:divBdr>
            <w:top w:val="none" w:sz="0" w:space="0" w:color="auto"/>
            <w:left w:val="none" w:sz="0" w:space="0" w:color="auto"/>
            <w:bottom w:val="none" w:sz="0" w:space="0" w:color="auto"/>
            <w:right w:val="none" w:sz="0" w:space="0" w:color="auto"/>
          </w:divBdr>
          <w:divsChild>
            <w:div w:id="1166747437">
              <w:marLeft w:val="0"/>
              <w:marRight w:val="0"/>
              <w:marTop w:val="0"/>
              <w:marBottom w:val="0"/>
              <w:divBdr>
                <w:top w:val="none" w:sz="0" w:space="0" w:color="auto"/>
                <w:left w:val="none" w:sz="0" w:space="0" w:color="auto"/>
                <w:bottom w:val="none" w:sz="0" w:space="0" w:color="auto"/>
                <w:right w:val="none" w:sz="0" w:space="0" w:color="auto"/>
              </w:divBdr>
            </w:div>
          </w:divsChild>
        </w:div>
        <w:div w:id="1260866877">
          <w:marLeft w:val="0"/>
          <w:marRight w:val="0"/>
          <w:marTop w:val="0"/>
          <w:marBottom w:val="0"/>
          <w:divBdr>
            <w:top w:val="none" w:sz="0" w:space="0" w:color="auto"/>
            <w:left w:val="none" w:sz="0" w:space="0" w:color="auto"/>
            <w:bottom w:val="none" w:sz="0" w:space="0" w:color="auto"/>
            <w:right w:val="none" w:sz="0" w:space="0" w:color="auto"/>
          </w:divBdr>
          <w:divsChild>
            <w:div w:id="1573854669">
              <w:marLeft w:val="0"/>
              <w:marRight w:val="0"/>
              <w:marTop w:val="0"/>
              <w:marBottom w:val="0"/>
              <w:divBdr>
                <w:top w:val="none" w:sz="0" w:space="0" w:color="auto"/>
                <w:left w:val="none" w:sz="0" w:space="0" w:color="auto"/>
                <w:bottom w:val="none" w:sz="0" w:space="0" w:color="auto"/>
                <w:right w:val="none" w:sz="0" w:space="0" w:color="auto"/>
              </w:divBdr>
            </w:div>
          </w:divsChild>
        </w:div>
        <w:div w:id="1989939482">
          <w:marLeft w:val="0"/>
          <w:marRight w:val="0"/>
          <w:marTop w:val="0"/>
          <w:marBottom w:val="0"/>
          <w:divBdr>
            <w:top w:val="none" w:sz="0" w:space="0" w:color="auto"/>
            <w:left w:val="none" w:sz="0" w:space="0" w:color="auto"/>
            <w:bottom w:val="none" w:sz="0" w:space="0" w:color="auto"/>
            <w:right w:val="none" w:sz="0" w:space="0" w:color="auto"/>
          </w:divBdr>
          <w:divsChild>
            <w:div w:id="1038579200">
              <w:marLeft w:val="0"/>
              <w:marRight w:val="0"/>
              <w:marTop w:val="0"/>
              <w:marBottom w:val="0"/>
              <w:divBdr>
                <w:top w:val="none" w:sz="0" w:space="0" w:color="auto"/>
                <w:left w:val="none" w:sz="0" w:space="0" w:color="auto"/>
                <w:bottom w:val="none" w:sz="0" w:space="0" w:color="auto"/>
                <w:right w:val="none" w:sz="0" w:space="0" w:color="auto"/>
              </w:divBdr>
            </w:div>
          </w:divsChild>
        </w:div>
        <w:div w:id="723524414">
          <w:marLeft w:val="0"/>
          <w:marRight w:val="0"/>
          <w:marTop w:val="0"/>
          <w:marBottom w:val="0"/>
          <w:divBdr>
            <w:top w:val="none" w:sz="0" w:space="0" w:color="auto"/>
            <w:left w:val="none" w:sz="0" w:space="0" w:color="auto"/>
            <w:bottom w:val="none" w:sz="0" w:space="0" w:color="auto"/>
            <w:right w:val="none" w:sz="0" w:space="0" w:color="auto"/>
          </w:divBdr>
          <w:divsChild>
            <w:div w:id="517893976">
              <w:marLeft w:val="0"/>
              <w:marRight w:val="0"/>
              <w:marTop w:val="0"/>
              <w:marBottom w:val="0"/>
              <w:divBdr>
                <w:top w:val="none" w:sz="0" w:space="0" w:color="auto"/>
                <w:left w:val="none" w:sz="0" w:space="0" w:color="auto"/>
                <w:bottom w:val="none" w:sz="0" w:space="0" w:color="auto"/>
                <w:right w:val="none" w:sz="0" w:space="0" w:color="auto"/>
              </w:divBdr>
            </w:div>
          </w:divsChild>
        </w:div>
        <w:div w:id="1939408335">
          <w:marLeft w:val="0"/>
          <w:marRight w:val="0"/>
          <w:marTop w:val="0"/>
          <w:marBottom w:val="0"/>
          <w:divBdr>
            <w:top w:val="none" w:sz="0" w:space="0" w:color="auto"/>
            <w:left w:val="none" w:sz="0" w:space="0" w:color="auto"/>
            <w:bottom w:val="none" w:sz="0" w:space="0" w:color="auto"/>
            <w:right w:val="none" w:sz="0" w:space="0" w:color="auto"/>
          </w:divBdr>
          <w:divsChild>
            <w:div w:id="514342045">
              <w:marLeft w:val="0"/>
              <w:marRight w:val="0"/>
              <w:marTop w:val="0"/>
              <w:marBottom w:val="0"/>
              <w:divBdr>
                <w:top w:val="none" w:sz="0" w:space="0" w:color="auto"/>
                <w:left w:val="none" w:sz="0" w:space="0" w:color="auto"/>
                <w:bottom w:val="none" w:sz="0" w:space="0" w:color="auto"/>
                <w:right w:val="none" w:sz="0" w:space="0" w:color="auto"/>
              </w:divBdr>
            </w:div>
          </w:divsChild>
        </w:div>
        <w:div w:id="631525121">
          <w:marLeft w:val="0"/>
          <w:marRight w:val="0"/>
          <w:marTop w:val="0"/>
          <w:marBottom w:val="0"/>
          <w:divBdr>
            <w:top w:val="none" w:sz="0" w:space="0" w:color="auto"/>
            <w:left w:val="none" w:sz="0" w:space="0" w:color="auto"/>
            <w:bottom w:val="none" w:sz="0" w:space="0" w:color="auto"/>
            <w:right w:val="none" w:sz="0" w:space="0" w:color="auto"/>
          </w:divBdr>
          <w:divsChild>
            <w:div w:id="1366558107">
              <w:marLeft w:val="0"/>
              <w:marRight w:val="0"/>
              <w:marTop w:val="0"/>
              <w:marBottom w:val="0"/>
              <w:divBdr>
                <w:top w:val="none" w:sz="0" w:space="0" w:color="auto"/>
                <w:left w:val="none" w:sz="0" w:space="0" w:color="auto"/>
                <w:bottom w:val="none" w:sz="0" w:space="0" w:color="auto"/>
                <w:right w:val="none" w:sz="0" w:space="0" w:color="auto"/>
              </w:divBdr>
            </w:div>
          </w:divsChild>
        </w:div>
        <w:div w:id="741489417">
          <w:marLeft w:val="0"/>
          <w:marRight w:val="0"/>
          <w:marTop w:val="0"/>
          <w:marBottom w:val="0"/>
          <w:divBdr>
            <w:top w:val="none" w:sz="0" w:space="0" w:color="auto"/>
            <w:left w:val="none" w:sz="0" w:space="0" w:color="auto"/>
            <w:bottom w:val="none" w:sz="0" w:space="0" w:color="auto"/>
            <w:right w:val="none" w:sz="0" w:space="0" w:color="auto"/>
          </w:divBdr>
          <w:divsChild>
            <w:div w:id="18337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2196">
      <w:bodyDiv w:val="1"/>
      <w:marLeft w:val="0"/>
      <w:marRight w:val="0"/>
      <w:marTop w:val="0"/>
      <w:marBottom w:val="0"/>
      <w:divBdr>
        <w:top w:val="none" w:sz="0" w:space="0" w:color="auto"/>
        <w:left w:val="none" w:sz="0" w:space="0" w:color="auto"/>
        <w:bottom w:val="none" w:sz="0" w:space="0" w:color="auto"/>
        <w:right w:val="none" w:sz="0" w:space="0" w:color="auto"/>
      </w:divBdr>
    </w:div>
    <w:div w:id="1299605817">
      <w:bodyDiv w:val="1"/>
      <w:marLeft w:val="0"/>
      <w:marRight w:val="0"/>
      <w:marTop w:val="0"/>
      <w:marBottom w:val="0"/>
      <w:divBdr>
        <w:top w:val="none" w:sz="0" w:space="0" w:color="auto"/>
        <w:left w:val="none" w:sz="0" w:space="0" w:color="auto"/>
        <w:bottom w:val="none" w:sz="0" w:space="0" w:color="auto"/>
        <w:right w:val="none" w:sz="0" w:space="0" w:color="auto"/>
      </w:divBdr>
    </w:div>
    <w:div w:id="1339649383">
      <w:bodyDiv w:val="1"/>
      <w:marLeft w:val="0"/>
      <w:marRight w:val="0"/>
      <w:marTop w:val="0"/>
      <w:marBottom w:val="0"/>
      <w:divBdr>
        <w:top w:val="none" w:sz="0" w:space="0" w:color="auto"/>
        <w:left w:val="none" w:sz="0" w:space="0" w:color="auto"/>
        <w:bottom w:val="none" w:sz="0" w:space="0" w:color="auto"/>
        <w:right w:val="none" w:sz="0" w:space="0" w:color="auto"/>
      </w:divBdr>
    </w:div>
    <w:div w:id="17859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ppa\Local%20Settings\Temporary%20Internet%20Files\OLK33\Template%20-%20Simple%20Acquisition%20Plan%20FI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TaxCatchAll xmlns="50a91fb0-e56a-4597-aa79-bbc4f9f670dc" xsi:nil="true"/>
    <lcf76f155ced4ddcb4097134ff3c332f xmlns="d1677f69-be27-4652-873c-881702758f6e">
      <Terms xmlns="http://schemas.microsoft.com/office/infopath/2007/PartnerControls"/>
    </lcf76f155ced4ddcb4097134ff3c332f>
  </documentManagement>
</p:properties>
</file>

<file path=customXml/item3.xml><?xml version="1.0" encoding="utf-8"?>
<metadata xmlns="http://www.objective.com/ecm/document/metadata/27F7A8C78DF04EBC86FB9400C077E1D8" version="1.0.0">
  <systemFields>
    <field name="Objective-Id">
      <value order="0">A2908764</value>
    </field>
    <field name="Objective-Title">
      <value order="0">Post Sourcing Review Template</value>
    </field>
    <field name="Objective-Description">
      <value order="0"/>
    </field>
    <field name="Objective-CreationStamp">
      <value order="0">2023-05-25T10:28:17Z</value>
    </field>
    <field name="Objective-IsApproved">
      <value order="0">false</value>
    </field>
    <field name="Objective-IsPublished">
      <value order="0">true</value>
    </field>
    <field name="Objective-DatePublished">
      <value order="0">2023-05-25T21:29:57Z</value>
    </field>
    <field name="Objective-ModificationStamp">
      <value order="0">2023-05-25T21:31:19Z</value>
    </field>
    <field name="Objective-Owner">
      <value order="0">Cabban, Jessica</value>
    </field>
    <field name="Objective-Path">
      <value order="0">Objective Global Folder:01. DTF CORPORATE:PROCUREMENT SERVICES SA - OPERATIONS GOVERNANCE (PSSA):STRATEGIC MANAGEMENT:ACROSS-GOVERNMENT POLICY FRAMEWORK:01 PROCUREMENT FRAMEWORK:Templates</value>
    </field>
    <field name="Objective-Parent">
      <value order="0">Templates</value>
    </field>
    <field name="Objective-State">
      <value order="0">Published</value>
    </field>
    <field name="Objective-VersionId">
      <value order="0">vA3894312</value>
    </field>
    <field name="Objective-Version">
      <value order="0">2.0</value>
    </field>
    <field name="Objective-VersionNumber">
      <value order="0">2</value>
    </field>
    <field name="Objective-VersionComment">
      <value order="0"/>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9" ma:contentTypeDescription="Create a new document." ma:contentTypeScope="" ma:versionID="b22ccc6b1fcebc294ca89e5556a3b800">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6490fd09e089b3db7adcee939a4187da"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825a5a6-fc3f-48de-8516-aa3c731c24cb}" ma:internalName="TaxCatchAll" ma:showField="CatchAllData" ma:web="50a91fb0-e56a-4597-aa79-bbc4f9f67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539E-0010-4026-8DA2-D5DAD1018590}">
  <ds:schemaRefs>
    <ds:schemaRef ds:uri="http://schemas.microsoft.com/sharepoint/v3/contenttype/forms"/>
  </ds:schemaRefs>
</ds:datastoreItem>
</file>

<file path=customXml/itemProps2.xml><?xml version="1.0" encoding="utf-8"?>
<ds:datastoreItem xmlns:ds="http://schemas.openxmlformats.org/officeDocument/2006/customXml" ds:itemID="{9C26053E-60A8-47E6-8DEB-8D265F9A570D}">
  <ds:schemaRefs>
    <ds:schemaRef ds:uri="http://schemas.microsoft.com/office/2006/metadata/properties"/>
    <ds:schemaRef ds:uri="http://schemas.microsoft.com/office/infopath/2007/PartnerControls"/>
    <ds:schemaRef ds:uri="d1677f69-be27-4652-873c-881702758f6e"/>
    <ds:schemaRef ds:uri="50a91fb0-e56a-4597-aa79-bbc4f9f670dc"/>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4.xml><?xml version="1.0" encoding="utf-8"?>
<ds:datastoreItem xmlns:ds="http://schemas.openxmlformats.org/officeDocument/2006/customXml" ds:itemID="{8464AF4F-777F-4A86-8424-39EF74630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53869-7280-4507-8761-5F0A6149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Simple Acquisition Plan FINAL (2).dot</Template>
  <TotalTime>5</TotalTime>
  <Pages>6</Pages>
  <Words>897</Words>
  <Characters>5113</Characters>
  <Application>Microsoft Office Word</Application>
  <DocSecurity>0</DocSecurity>
  <Lines>42</Lines>
  <Paragraphs>11</Paragraphs>
  <ScaleCrop>false</ScaleCrop>
  <Company>Giannotti</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 confidence</dc:title>
  <dc:creator>XP SOE 1.1</dc:creator>
  <cp:lastModifiedBy>Adair, Kim (DTF)</cp:lastModifiedBy>
  <cp:revision>2</cp:revision>
  <cp:lastPrinted>2014-11-14T01:41:00Z</cp:lastPrinted>
  <dcterms:created xsi:type="dcterms:W3CDTF">2023-05-26T02:39:00Z</dcterms:created>
  <dcterms:modified xsi:type="dcterms:W3CDTF">2023-05-26T02:39:00Z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A2908764</vt:lpwstr>
  </property>
  <property fmtid="{D5CDD505-2E9C-101B-9397-08002B2CF9AE}" pid="4" name="Objective-Title">
    <vt:lpwstr>Post Sourcing Review Template</vt:lpwstr>
  </property>
  <property fmtid="{D5CDD505-2E9C-101B-9397-08002B2CF9AE}" pid="5" name="Objective-Description">
    <vt:lpwstr/>
  </property>
  <property fmtid="{D5CDD505-2E9C-101B-9397-08002B2CF9AE}" pid="6" name="Objective-CreationStamp">
    <vt:filetime>2023-05-25T10:28:17Z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2023-05-25T21:29:57Z</vt:filetime>
  </property>
  <property fmtid="{D5CDD505-2E9C-101B-9397-08002B2CF9AE}" pid="10" name="Objective-ModificationStamp">
    <vt:filetime>2023-05-25T21:31:19Z</vt:filetime>
  </property>
  <property fmtid="{D5CDD505-2E9C-101B-9397-08002B2CF9AE}" pid="11" name="Objective-Owner">
    <vt:lpwstr>Cabban, Jessica</vt:lpwstr>
  </property>
  <property fmtid="{D5CDD505-2E9C-101B-9397-08002B2CF9AE}" pid="12" name="Objective-Path">
    <vt:lpwstr>Objective Global Folder:01. DTF CORPORATE:PROCUREMENT SERVICES SA - OPERATIONS GOVERNANCE (PSSA):STRATEGIC MANAGEMENT:ACROSS-GOVERNMENT POLICY FRAMEWORK:01 PROCUREMENT FRAMEWORK:Templates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Id">
    <vt:lpwstr>vA3894312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